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2D9D" w:rsidR="00C305F7" w:rsidP="00C305F7" w:rsidRDefault="00C305F7" w14:paraId="43462825" w14:textId="6D08744F">
      <w:pPr>
        <w:jc w:val="center"/>
        <w:rPr>
          <w:rFonts w:asciiTheme="minorHAnsi" w:hAnsiTheme="minorHAnsi" w:eastAsiaTheme="minorHAnsi" w:cstheme="minorBidi"/>
          <w:b/>
          <w:color w:val="36243B"/>
          <w:sz w:val="36"/>
          <w:szCs w:val="36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36"/>
          <w:szCs w:val="36"/>
        </w:rPr>
        <w:t xml:space="preserve">Tutor Guidance - </w:t>
      </w:r>
      <w:r w:rsidRPr="00712D9D" w:rsidR="00FA39CF">
        <w:rPr>
          <w:rFonts w:asciiTheme="minorHAnsi" w:hAnsiTheme="minorHAnsi" w:eastAsiaTheme="minorHAnsi" w:cstheme="minorBidi"/>
          <w:b/>
          <w:color w:val="36243B"/>
          <w:sz w:val="36"/>
          <w:szCs w:val="36"/>
        </w:rPr>
        <w:t>Cyber-bullying</w:t>
      </w:r>
      <w:r w:rsidRPr="00712D9D">
        <w:rPr>
          <w:rFonts w:asciiTheme="minorHAnsi" w:hAnsiTheme="minorHAnsi" w:eastAsiaTheme="minorHAnsi" w:cstheme="minorBidi"/>
          <w:b/>
          <w:color w:val="36243B"/>
          <w:sz w:val="36"/>
          <w:szCs w:val="36"/>
        </w:rPr>
        <w:t xml:space="preserve"> </w:t>
      </w:r>
    </w:p>
    <w:p w:rsidRPr="00712D9D" w:rsidR="00C305F7" w:rsidP="00C305F7" w:rsidRDefault="00C305F7" w14:paraId="757EE3E9" w14:textId="012DC363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This should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be read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in conjunction with the Safeguarding (inc</w:t>
      </w:r>
      <w:r w:rsidRPr="00712D9D" w:rsidR="00A50908">
        <w:rPr>
          <w:rFonts w:asciiTheme="minorHAnsi" w:hAnsiTheme="minorHAnsi" w:eastAsiaTheme="minorHAnsi" w:cstheme="minorBidi"/>
          <w:color w:val="36243B"/>
          <w:sz w:val="24"/>
          <w:szCs w:val="24"/>
        </w:rPr>
        <w:t>luding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PREVENT), Bullying and Harassment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,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Online Safety policies.</w:t>
      </w:r>
    </w:p>
    <w:p w:rsidRPr="00712D9D" w:rsidR="0032411D" w:rsidP="00C305F7" w:rsidRDefault="0032411D" w14:paraId="283A9B1A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C305F7" w:rsidRDefault="00C305F7" w14:paraId="1FFA64FF" w14:textId="3FB54591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Background</w:t>
      </w:r>
    </w:p>
    <w:p w:rsidRPr="00712D9D" w:rsidR="00C305F7" w:rsidP="00C305F7" w:rsidRDefault="00C305F7" w14:paraId="64014E25" w14:textId="14DF02FA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The rapid development of and widespread access to technology has provided a new medium for bullying which can occur in or outside learning sessions. Cyber-bullying is a different form of bullying and can happen at all times of the day, with a potentially bigger audience, and more accessories as people forward on content at a click.</w:t>
      </w:r>
    </w:p>
    <w:p w:rsidRPr="00712D9D" w:rsidR="0032411D" w:rsidP="00C305F7" w:rsidRDefault="0032411D" w14:paraId="695376B6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C305F7" w:rsidRDefault="00C305F7" w14:paraId="211FD489" w14:textId="6B5CFC99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What is </w:t>
      </w:r>
      <w:r w:rsidRPr="00712D9D" w:rsidR="00FA39CF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?</w:t>
      </w:r>
    </w:p>
    <w:p w:rsidRPr="00712D9D" w:rsidR="00C305F7" w:rsidP="00C305F7" w:rsidRDefault="00FA39CF" w14:paraId="5D293F3E" w14:textId="06BF1300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 w:rsidR="00C305F7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may </w:t>
      </w:r>
      <w:proofErr w:type="gramStart"/>
      <w:r w:rsidRPr="00712D9D" w:rsidR="00C305F7">
        <w:rPr>
          <w:rFonts w:asciiTheme="minorHAnsi" w:hAnsiTheme="minorHAnsi" w:eastAsiaTheme="minorHAnsi" w:cstheme="minorBidi"/>
          <w:color w:val="36243B"/>
          <w:sz w:val="24"/>
          <w:szCs w:val="24"/>
        </w:rPr>
        <w:t>be defined</w:t>
      </w:r>
      <w:proofErr w:type="gramEnd"/>
      <w:r w:rsidRPr="00712D9D" w:rsidR="00C305F7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as ‘the use of electronic communication, particularly mobile phones and the internet, to bully a person, typically by sending messages of an intimidating or threatening nature: children and adults may be reluctant to admit to being the victims of 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proofErr w:type="gramStart"/>
      <w:r w:rsidRPr="00712D9D" w:rsidR="00C305F7">
        <w:rPr>
          <w:rFonts w:asciiTheme="minorHAnsi" w:hAnsiTheme="minorHAnsi" w:eastAsiaTheme="minorHAnsi" w:cstheme="minorBidi"/>
          <w:color w:val="36243B"/>
          <w:sz w:val="24"/>
          <w:szCs w:val="24"/>
        </w:rPr>
        <w:t>’.</w:t>
      </w:r>
      <w:proofErr w:type="gramEnd"/>
      <w:r w:rsidRPr="00712D9D" w:rsidR="00C305F7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It can take a number of different forms: threats and intimidation, harassment or ‘cyber-stalking’ (e.g. repeatedly sending unwanted texts or instant messages), sexting (e.g. sending and receiving sexually explicit messages, primarily between mobile phones) vilification/defamation, exclusion/peer rejection, impersonation, unauthorised publication of private information/images and ‘trolling’ (abusing the internet to provoke or offend others online). It can be an extension of face-to-face bullying, with technology providing the bully with another route to harass their target. </w:t>
      </w:r>
    </w:p>
    <w:p w:rsidRPr="00712D9D" w:rsidR="0032411D" w:rsidP="00C305F7" w:rsidRDefault="0032411D" w14:paraId="49FE5AEA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C305F7" w:rsidRDefault="00FA39CF" w14:paraId="126C2590" w14:textId="41FE0B25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Cyber-bullying</w:t>
      </w:r>
      <w:r w:rsidRPr="00712D9D" w:rsidR="00C305F7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 differs from other forms of bullying in </w:t>
      </w:r>
      <w:proofErr w:type="gramStart"/>
      <w:r w:rsidRPr="00712D9D" w:rsidR="00C305F7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several</w:t>
      </w:r>
      <w:proofErr w:type="gramEnd"/>
      <w:r w:rsidRPr="00712D9D" w:rsidR="00C305F7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 significant ways: </w:t>
      </w:r>
    </w:p>
    <w:p w:rsidRPr="00712D9D" w:rsidR="00C305F7" w:rsidP="00C305F7" w:rsidRDefault="00C305F7" w14:paraId="59E9B856" w14:textId="2BEB2E04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by facilitating a far more extreme invasion of personal space.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can take place at any time and intrude into spaces that have previously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been regarded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as safe and personal. </w:t>
      </w:r>
    </w:p>
    <w:p w:rsidRPr="00712D9D" w:rsidR="00C305F7" w:rsidP="00C305F7" w:rsidRDefault="00C305F7" w14:paraId="7651AFD4" w14:textId="1C4D2A2E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• the potential for anonymity on the part of the bully. This can be extremely distressing for the victim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.</w:t>
      </w:r>
    </w:p>
    <w:p w:rsidRPr="00712D9D" w:rsidR="00C305F7" w:rsidP="00C305F7" w:rsidRDefault="00C305F7" w14:paraId="36D34A22" w14:textId="58DCE8B4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the potential for the bully to play very rapidly to a larger audience so the scale and scope of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can be greater than for other forms of bullying. </w:t>
      </w:r>
    </w:p>
    <w:p w:rsidRPr="00712D9D" w:rsidR="00C305F7" w:rsidP="00C305F7" w:rsidRDefault="00C305F7" w14:paraId="62CFC667" w14:textId="25AFEBB6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through the knowledge that the data is in the world-wide domain, disproportionately amplifying the negative effect on the victim, even though the bully may feel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their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actual actions had been no worse than conventional forms of bullying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.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C305F7" w:rsidP="00C305F7" w:rsidRDefault="00C305F7" w14:paraId="57FB4544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lastRenderedPageBreak/>
        <w:t xml:space="preserve">• the difficulty in controlling electronically circulated messages as more people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get drawn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in as accessories. By passing on a humiliating picture or message a bystander becomes an accessory to the bullying. </w:t>
      </w:r>
    </w:p>
    <w:p w:rsidRPr="00712D9D" w:rsidR="00C305F7" w:rsidP="00C305F7" w:rsidRDefault="00C305F7" w14:paraId="5D9D3877" w14:textId="55A802F8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the profile of the bully and target can be different to other forms of bullying as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can take place between peers and across generations. Teachers can be victims and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age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size are not important. </w:t>
      </w:r>
    </w:p>
    <w:p w:rsidRPr="00712D9D" w:rsidR="00C305F7" w:rsidP="00C305F7" w:rsidRDefault="00C305F7" w14:paraId="738C033F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</w:p>
    <w:p w:rsidRPr="00712D9D" w:rsidR="00C305F7" w:rsidP="00C305F7" w:rsidRDefault="00C305F7" w14:paraId="5D6575CE" w14:textId="31428AB9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Many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incidents can themselves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act as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  <w:r w:rsidRPr="00712D9D" w:rsidR="003F2684">
        <w:rPr>
          <w:rFonts w:asciiTheme="minorHAnsi" w:hAnsiTheme="minorHAnsi" w:eastAsiaTheme="minorHAnsi" w:cstheme="minorBidi"/>
          <w:color w:val="36243B"/>
          <w:sz w:val="24"/>
          <w:szCs w:val="24"/>
        </w:rPr>
        <w:t>evidence,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so it is important the ‘victim’ saves the information. </w:t>
      </w:r>
    </w:p>
    <w:p w:rsidRPr="00712D9D" w:rsidR="00C305F7" w:rsidP="00FA39CF" w:rsidRDefault="00C305F7" w14:paraId="18654BA9" w14:textId="53F42B4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Bullying is never </w:t>
      </w:r>
      <w:r w:rsidRPr="00712D9D" w:rsidR="003F2684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acceptable,</w:t>
      </w: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 and the Service fully recognises its duty to protect </w:t>
      </w:r>
      <w:proofErr w:type="gramStart"/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all of</w:t>
      </w:r>
      <w:proofErr w:type="gramEnd"/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 its learners and staff and to provide a safe, healthy environment for everyone.</w:t>
      </w:r>
    </w:p>
    <w:p w:rsidRPr="00712D9D" w:rsidR="00FA39CF" w:rsidP="00FA39CF" w:rsidRDefault="00FA39CF" w14:paraId="73131418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FA39CF" w:rsidRDefault="00C305F7" w14:paraId="0114547C" w14:textId="68F27DAE">
      <w:pPr>
        <w:tabs>
          <w:tab w:val="left" w:pos="5100"/>
        </w:tabs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Civil and Criminal Law </w:t>
      </w:r>
      <w:r w:rsidRPr="00712D9D" w:rsidR="00FA39CF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ab/>
      </w:r>
    </w:p>
    <w:p w:rsidRPr="00712D9D" w:rsidR="00C305F7" w:rsidP="00C305F7" w:rsidRDefault="00C305F7" w14:paraId="03F9D478" w14:textId="3DF88A7C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There is not a specific law which makes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  <w:r w:rsidRPr="00712D9D" w:rsidR="003F2684">
        <w:rPr>
          <w:rFonts w:asciiTheme="minorHAnsi" w:hAnsiTheme="minorHAnsi" w:eastAsiaTheme="minorHAnsi" w:cstheme="minorBidi"/>
          <w:color w:val="36243B"/>
          <w:sz w:val="24"/>
          <w:szCs w:val="24"/>
        </w:rPr>
        <w:t>illegal,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but it can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be considered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 criminal offence under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several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different acts including Protection from Harassment Act (1997), Malicious Communications Act (1988), Communications Act (2003) Obscene Publications Act (1959) and Computer Misuse Act (1990). </w:t>
      </w:r>
    </w:p>
    <w:p w:rsidRPr="00712D9D" w:rsidR="0032411D" w:rsidP="00C305F7" w:rsidRDefault="0032411D" w14:paraId="7EDB6372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</w:p>
    <w:p w:rsidRPr="00712D9D" w:rsidR="00C305F7" w:rsidP="00C305F7" w:rsidRDefault="00C305F7" w14:paraId="2258B4A5" w14:textId="59D2B4A3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Preventing </w:t>
      </w:r>
      <w:r w:rsidRPr="00712D9D" w:rsidR="00FA39CF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C305F7" w:rsidP="00C305F7" w:rsidRDefault="00C305F7" w14:paraId="4016F3FE" w14:textId="449B5193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As with all forms of bullying the best way to deal with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is to prevent it happening in the first place. The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Policy </w:t>
      </w:r>
      <w:r w:rsidRPr="00712D9D" w:rsidR="00AC5139">
        <w:rPr>
          <w:rFonts w:asciiTheme="minorHAnsi" w:hAnsiTheme="minorHAnsi" w:eastAsiaTheme="minorHAnsi" w:cstheme="minorBidi"/>
          <w:color w:val="36243B"/>
          <w:sz w:val="24"/>
          <w:szCs w:val="24"/>
        </w:rPr>
        <w:t>i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s</w:t>
      </w:r>
      <w:r w:rsidRPr="00712D9D" w:rsidR="00AC5139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available 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on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our website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but there is no single solution to the problem of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. The S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kills and Employment S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ervice will do the following as a minimum to impose a comprehensive and effective prevention strategy</w:t>
      </w:r>
      <w:r w:rsidRPr="00712D9D" w:rsidR="0032411D">
        <w:rPr>
          <w:rFonts w:asciiTheme="minorHAnsi" w:hAnsiTheme="minorHAnsi" w:eastAsiaTheme="minorHAnsi" w:cstheme="minorBidi"/>
          <w:color w:val="36243B"/>
          <w:sz w:val="24"/>
          <w:szCs w:val="24"/>
        </w:rPr>
        <w:t>.</w:t>
      </w:r>
    </w:p>
    <w:p w:rsidRPr="00712D9D" w:rsidR="00C305F7" w:rsidP="00C305F7" w:rsidRDefault="00C305F7" w14:paraId="4B9B2DDA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Roles and Responsibilities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F85D29" w:rsidP="00C305F7" w:rsidRDefault="00F85D29" w14:paraId="3900631C" w14:textId="3598BC41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M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atthew Smith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is the Safeguarding lead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.  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Ben Watts and Jodie Ronan are 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Designated Safeguarding </w:t>
      </w:r>
      <w:r w:rsidRPr="00712D9D" w:rsidR="001B2B3E">
        <w:rPr>
          <w:rFonts w:asciiTheme="minorHAnsi" w:hAnsiTheme="minorHAnsi" w:eastAsiaTheme="minorHAnsi" w:cstheme="minorBidi"/>
          <w:color w:val="36243B"/>
          <w:sz w:val="24"/>
          <w:szCs w:val="24"/>
        </w:rPr>
        <w:t>Officer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s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take overall responsibility for the coordination and implementation of cyber-bullying prevention and response strategies.</w:t>
      </w:r>
    </w:p>
    <w:p w:rsidRPr="00712D9D" w:rsidR="00C305F7" w:rsidP="00C305F7" w:rsidRDefault="00C305F7" w14:paraId="1B3AECCC" w14:textId="09811B49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We will</w:t>
      </w:r>
    </w:p>
    <w:p w:rsidRPr="00712D9D" w:rsidR="00C305F7" w:rsidP="00C305F7" w:rsidRDefault="00C305F7" w14:paraId="3E9B1777" w14:textId="5F15D719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ensure that all incidents of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are dealt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with immediately and will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be managed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and/or escalated in line with procedures set out in </w:t>
      </w:r>
      <w:r w:rsidRPr="00712D9D" w:rsidR="00AC5139">
        <w:rPr>
          <w:rFonts w:asciiTheme="minorHAnsi" w:hAnsiTheme="minorHAnsi" w:eastAsiaTheme="minorHAnsi" w:cstheme="minorBidi"/>
          <w:color w:val="36243B"/>
          <w:sz w:val="24"/>
          <w:szCs w:val="24"/>
        </w:rPr>
        <w:t>the 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Harassment Policy, the Online safety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Policy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Safeguarding Policy. </w:t>
      </w:r>
    </w:p>
    <w:p w:rsidRPr="00712D9D" w:rsidR="00C305F7" w:rsidP="00C305F7" w:rsidRDefault="00C305F7" w14:paraId="5EE00366" w14:textId="19548324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lastRenderedPageBreak/>
        <w:t xml:space="preserve">• ensure that all policies relating to safeguarding, including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are reviewed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and updated regularly</w:t>
      </w:r>
      <w:r w:rsidRPr="00712D9D" w:rsidR="00F85D29">
        <w:rPr>
          <w:rFonts w:asciiTheme="minorHAnsi" w:hAnsiTheme="minorHAnsi" w:eastAsiaTheme="minorHAnsi" w:cstheme="minorBidi"/>
          <w:color w:val="36243B"/>
          <w:sz w:val="24"/>
          <w:szCs w:val="24"/>
        </w:rPr>
        <w:t>.</w:t>
      </w:r>
    </w:p>
    <w:p w:rsidRPr="00712D9D" w:rsidR="00C305F7" w:rsidP="00C305F7" w:rsidRDefault="00C305F7" w14:paraId="52EF51B8" w14:textId="3EF2D86B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ensure that all staff know that they need to report any issues concerning </w:t>
      </w:r>
      <w:r w:rsidRPr="00712D9D" w:rsidR="00FA39CF">
        <w:rPr>
          <w:rFonts w:asciiTheme="minorHAnsi" w:hAnsiTheme="minorHAnsi" w:eastAsiaTheme="minorHAnsi" w:cstheme="minorBidi"/>
          <w:color w:val="36243B"/>
          <w:sz w:val="24"/>
          <w:szCs w:val="24"/>
        </w:rPr>
        <w:t>cyber-bullying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to the Designated Safeguarding Lead.</w:t>
      </w:r>
    </w:p>
    <w:p w:rsidRPr="00712D9D" w:rsidR="00C305F7" w:rsidP="00C305F7" w:rsidRDefault="00C305F7" w14:paraId="37B99BE8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ensure that all staff are aware of their responsibilities by providing clear guidance for staff on the use of technology within the Service and beyond. </w:t>
      </w:r>
    </w:p>
    <w:p w:rsidRPr="00712D9D" w:rsidR="00C305F7" w:rsidP="003B0B8B" w:rsidRDefault="00C305F7" w14:paraId="78D93CFE" w14:textId="018798B4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• provide ongoing awareness raising for parents/carers (Family Learning) on online safety and the positive use of technology</w:t>
      </w:r>
      <w:r w:rsidRPr="00712D9D" w:rsidR="003B0B8B">
        <w:rPr>
          <w:rFonts w:asciiTheme="minorHAnsi" w:hAnsiTheme="minorHAnsi" w:eastAsiaTheme="minorHAnsi" w:cstheme="minorBidi"/>
          <w:color w:val="36243B"/>
          <w:sz w:val="24"/>
          <w:szCs w:val="24"/>
        </w:rPr>
        <w:t>.</w:t>
      </w:r>
    </w:p>
    <w:p w:rsidRPr="00712D9D" w:rsidR="00C305F7" w:rsidP="00C305F7" w:rsidRDefault="00C305F7" w14:paraId="17F970BB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• plan a curriculum and support staff in delivering and addressing on online safety which builds resilience in learners so that they can protect themselves and others online.</w:t>
      </w:r>
    </w:p>
    <w:p w:rsidRPr="00712D9D" w:rsidR="003B0B8B" w:rsidP="003B0B8B" w:rsidRDefault="003B0B8B" w14:paraId="0DD66380" w14:textId="77777777">
      <w:pPr>
        <w:contextualSpacing/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In addition, t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utors will ensure that all learners </w:t>
      </w: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are given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clear guidance on the safe and positive use of technology both in sessions and beyond, including how to manage their personal data and how to report abuse and bullying online.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C305F7" w:rsidP="00C305F7" w:rsidRDefault="00C305F7" w14:paraId="27EC90AD" w14:textId="79BC265B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C305F7" w:rsidRDefault="00C305F7" w14:paraId="3976F8B7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Guidance for Staff </w:t>
      </w:r>
    </w:p>
    <w:p w:rsidRPr="00712D9D" w:rsidR="00C305F7" w:rsidP="00C305F7" w:rsidRDefault="00C305F7" w14:paraId="24306357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The Service will deal with inappropriate use of technology in line with all relevant policies which could result in disciplinary procedures. </w:t>
      </w:r>
    </w:p>
    <w:p w:rsidRPr="00712D9D" w:rsidR="00C305F7" w:rsidP="00C305F7" w:rsidRDefault="00C305F7" w14:paraId="6F5FD8CB" w14:textId="032DEF84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If you suspect or </w:t>
      </w:r>
      <w:proofErr w:type="gramStart"/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are told</w:t>
      </w:r>
      <w:proofErr w:type="gramEnd"/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 xml:space="preserve"> about a cyber-bullying incident, retain any available evidence and report to the designated lead through the normal </w:t>
      </w:r>
      <w:r w:rsidRPr="00712D9D" w:rsidR="003B0B8B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d</w:t>
      </w: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isclosure/</w:t>
      </w:r>
      <w:r w:rsidRPr="00712D9D" w:rsidR="003B0B8B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s</w:t>
      </w: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afeguarding procedures.</w:t>
      </w:r>
    </w:p>
    <w:p w:rsidRPr="00712D9D" w:rsidR="00C305F7" w:rsidP="00C305F7" w:rsidRDefault="00C305F7" w14:paraId="4B0CDBEE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</w:p>
    <w:p w:rsidRPr="00712D9D" w:rsidR="00C305F7" w:rsidP="00C305F7" w:rsidRDefault="00C305F7" w14:paraId="475E20C9" w14:textId="77777777">
      <w:pPr>
        <w:rPr>
          <w:rFonts w:asciiTheme="minorHAnsi" w:hAnsiTheme="minorHAnsi" w:eastAsiaTheme="minorHAnsi" w:cstheme="minorBidi"/>
          <w:b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b/>
          <w:color w:val="36243B"/>
          <w:sz w:val="24"/>
          <w:szCs w:val="24"/>
        </w:rPr>
        <w:t>Online Safety at Home</w:t>
      </w:r>
    </w:p>
    <w:p w:rsidRPr="00712D9D" w:rsidR="00C305F7" w:rsidP="00C305F7" w:rsidRDefault="00C305F7" w14:paraId="011CAB5F" w14:textId="1088DC5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proofErr w:type="gramStart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Several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sites offer helpful advice to parents/carers, particularly with respect to how they can best monitor their child’s use of </w:t>
      </w:r>
      <w:r w:rsidRPr="00712D9D" w:rsidR="003B0B8B">
        <w:rPr>
          <w:rFonts w:asciiTheme="minorHAnsi" w:hAnsiTheme="minorHAnsi" w:eastAsiaTheme="minorHAnsi" w:cstheme="minorBidi"/>
          <w:color w:val="36243B"/>
          <w:sz w:val="24"/>
          <w:szCs w:val="24"/>
        </w:rPr>
        <w:t>devices</w:t>
      </w: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at home. </w:t>
      </w:r>
    </w:p>
    <w:p w:rsidRPr="00712D9D" w:rsidR="00C305F7" w:rsidP="00C305F7" w:rsidRDefault="00C305F7" w14:paraId="43E701A6" w14:textId="3670B09C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>He</w:t>
      </w:r>
      <w:r w:rsidRPr="00712D9D" w:rsidR="003B0B8B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lpful links which can </w:t>
      </w:r>
      <w:proofErr w:type="gramStart"/>
      <w:r w:rsidRPr="00712D9D" w:rsidR="003B0B8B">
        <w:rPr>
          <w:rFonts w:asciiTheme="minorHAnsi" w:hAnsiTheme="minorHAnsi" w:eastAsiaTheme="minorHAnsi" w:cstheme="minorBidi"/>
          <w:color w:val="36243B"/>
          <w:sz w:val="24"/>
          <w:szCs w:val="24"/>
        </w:rPr>
        <w:t>be shared</w:t>
      </w:r>
      <w:proofErr w:type="gramEnd"/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: </w:t>
      </w:r>
    </w:p>
    <w:p w:rsidRPr="00712D9D" w:rsidR="00C305F7" w:rsidP="001B2B3E" w:rsidRDefault="00C305F7" w14:paraId="1037289B" w14:textId="18684513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</w:t>
      </w:r>
      <w:hyperlink w:history="1" r:id="rId10">
        <w:r w:rsidRPr="00712D9D" w:rsidR="001B2B3E">
          <w:rPr>
            <w:rStyle w:val="Hyperlink"/>
            <w:color w:val="36243B"/>
            <w:sz w:val="24"/>
            <w:szCs w:val="24"/>
          </w:rPr>
          <w:t>Parents and carers | CEOP Education</w:t>
        </w:r>
      </w:hyperlink>
    </w:p>
    <w:p w:rsidRPr="00712D9D" w:rsidR="00C305F7" w:rsidP="00C305F7" w:rsidRDefault="00C305F7" w14:paraId="2F1D8572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</w:t>
      </w:r>
      <w:hyperlink w:history="1" r:id="rId11">
        <w:r w:rsidRPr="00712D9D">
          <w:rPr>
            <w:rFonts w:asciiTheme="minorHAnsi" w:hAnsiTheme="minorHAnsi" w:eastAsiaTheme="minorHAnsi" w:cstheme="minorBidi"/>
            <w:color w:val="36243B"/>
            <w:sz w:val="24"/>
            <w:szCs w:val="24"/>
            <w:u w:val="single"/>
          </w:rPr>
          <w:t>www.saf</w:t>
        </w:r>
        <w:r w:rsidRPr="00712D9D">
          <w:rPr>
            <w:rFonts w:asciiTheme="minorHAnsi" w:hAnsiTheme="minorHAnsi" w:eastAsiaTheme="minorHAnsi" w:cstheme="minorBidi"/>
            <w:color w:val="36243B"/>
            <w:sz w:val="24"/>
            <w:szCs w:val="24"/>
            <w:u w:val="single"/>
          </w:rPr>
          <w:t>e</w:t>
        </w:r>
        <w:r w:rsidRPr="00712D9D">
          <w:rPr>
            <w:rFonts w:asciiTheme="minorHAnsi" w:hAnsiTheme="minorHAnsi" w:eastAsiaTheme="minorHAnsi" w:cstheme="minorBidi"/>
            <w:color w:val="36243B"/>
            <w:sz w:val="24"/>
            <w:szCs w:val="24"/>
            <w:u w:val="single"/>
          </w:rPr>
          <w:t>rinternet.org.uk</w:t>
        </w:r>
      </w:hyperlink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C305F7" w:rsidP="00C305F7" w:rsidRDefault="00C305F7" w14:paraId="695EDFD6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</w:t>
      </w:r>
      <w:hyperlink w:history="1" r:id="rId12">
        <w:r w:rsidRPr="00712D9D">
          <w:rPr>
            <w:rFonts w:asciiTheme="minorHAnsi" w:hAnsiTheme="minorHAnsi" w:eastAsiaTheme="minorHAnsi" w:cstheme="minorBidi"/>
            <w:color w:val="36243B"/>
            <w:sz w:val="24"/>
            <w:szCs w:val="24"/>
            <w:u w:val="single"/>
          </w:rPr>
          <w:t>www.childnet.com</w:t>
        </w:r>
      </w:hyperlink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712D9D" w:rsidR="00C305F7" w:rsidP="00C305F7" w:rsidRDefault="00C305F7" w14:paraId="77BE0AE7" w14:textId="77777777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</w:t>
      </w:r>
      <w:hyperlink w:history="1" r:id="rId13">
        <w:r w:rsidRPr="00712D9D">
          <w:rPr>
            <w:rFonts w:asciiTheme="minorHAnsi" w:hAnsiTheme="minorHAnsi" w:eastAsiaTheme="minorHAnsi" w:cstheme="minorBidi"/>
            <w:color w:val="36243B"/>
            <w:sz w:val="24"/>
            <w:szCs w:val="24"/>
            <w:u w:val="single"/>
          </w:rPr>
          <w:t>www.anti-bullyingalliance.org.uk</w:t>
        </w:r>
      </w:hyperlink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 </w:t>
      </w:r>
    </w:p>
    <w:p w:rsidRPr="0032411D" w:rsidR="00C305F7" w:rsidP="0032411D" w:rsidRDefault="00C305F7" w14:paraId="7B33F395" w14:textId="1143F183">
      <w:pPr>
        <w:rPr>
          <w:rFonts w:asciiTheme="minorHAnsi" w:hAnsiTheme="minorHAnsi" w:eastAsiaTheme="minorHAnsi" w:cstheme="minorBidi"/>
          <w:color w:val="36243B"/>
          <w:sz w:val="24"/>
          <w:szCs w:val="24"/>
        </w:rPr>
      </w:pPr>
      <w:r w:rsidRPr="00712D9D">
        <w:rPr>
          <w:rFonts w:asciiTheme="minorHAnsi" w:hAnsiTheme="minorHAnsi" w:eastAsiaTheme="minorHAnsi" w:cstheme="minorBidi"/>
          <w:color w:val="36243B"/>
          <w:sz w:val="24"/>
          <w:szCs w:val="24"/>
        </w:rPr>
        <w:t xml:space="preserve">• </w:t>
      </w:r>
      <w:hyperlink w:history="1" r:id="rId14">
        <w:r w:rsidRPr="00712D9D" w:rsidR="0032411D">
          <w:rPr>
            <w:u w:val="single"/>
          </w:rPr>
          <w:t>www.nspc</w:t>
        </w:r>
        <w:r w:rsidRPr="00712D9D" w:rsidR="0032411D">
          <w:rPr>
            <w:u w:val="single"/>
          </w:rPr>
          <w:t>c</w:t>
        </w:r>
        <w:r w:rsidRPr="00712D9D" w:rsidR="0032411D">
          <w:rPr>
            <w:u w:val="single"/>
          </w:rPr>
          <w:t>.org.uk</w:t>
        </w:r>
      </w:hyperlink>
    </w:p>
    <w:sectPr w:rsidRPr="0032411D" w:rsidR="00C305F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70FE" w14:textId="77777777" w:rsidR="00453A03" w:rsidRPr="00712D9D" w:rsidRDefault="00453A03" w:rsidP="00453A03">
      <w:pPr>
        <w:spacing w:after="0" w:line="240" w:lineRule="auto"/>
      </w:pPr>
      <w:r w:rsidRPr="00712D9D">
        <w:separator/>
      </w:r>
    </w:p>
  </w:endnote>
  <w:endnote w:type="continuationSeparator" w:id="0">
    <w:p w14:paraId="2830B824" w14:textId="77777777" w:rsidR="00453A03" w:rsidRPr="00712D9D" w:rsidRDefault="00453A03" w:rsidP="00453A03">
      <w:pPr>
        <w:spacing w:after="0" w:line="240" w:lineRule="auto"/>
      </w:pPr>
      <w:r w:rsidRPr="00712D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1EA6" w14:textId="5AB50A6B" w:rsidR="0032411D" w:rsidRPr="00712D9D" w:rsidRDefault="00336C76">
    <w:pPr>
      <w:pStyle w:val="Footer"/>
    </w:pPr>
    <w:r w:rsidRPr="00712D9D">
      <mc:AlternateContent>
        <mc:Choice Requires="wpg">
          <w:drawing>
            <wp:anchor distT="0" distB="0" distL="114300" distR="114300" simplePos="0" relativeHeight="251660288" behindDoc="0" locked="0" layoutInCell="1" allowOverlap="1" wp14:anchorId="6E5D98CA" wp14:editId="45BA192D">
              <wp:simplePos x="0" y="0"/>
              <wp:positionH relativeFrom="column">
                <wp:posOffset>-676275</wp:posOffset>
              </wp:positionH>
              <wp:positionV relativeFrom="paragraph">
                <wp:posOffset>-62865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7F00CB" id="Group 5" o:spid="_x0000_s1026" style="position:absolute;margin-left:-53.25pt;margin-top:-4.9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pNCQauEAAAAL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31A1" w14:textId="77777777" w:rsidR="00453A03" w:rsidRPr="00712D9D" w:rsidRDefault="00453A03" w:rsidP="00453A03">
      <w:pPr>
        <w:spacing w:after="0" w:line="240" w:lineRule="auto"/>
      </w:pPr>
      <w:r w:rsidRPr="00712D9D">
        <w:separator/>
      </w:r>
    </w:p>
  </w:footnote>
  <w:footnote w:type="continuationSeparator" w:id="0">
    <w:p w14:paraId="52A6A557" w14:textId="77777777" w:rsidR="00453A03" w:rsidRPr="00712D9D" w:rsidRDefault="00453A03" w:rsidP="00453A03">
      <w:pPr>
        <w:spacing w:after="0" w:line="240" w:lineRule="auto"/>
      </w:pPr>
      <w:r w:rsidRPr="00712D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A072" w14:textId="04C52FB4" w:rsidR="00453A03" w:rsidRPr="00712D9D" w:rsidRDefault="00453A03">
    <w:pPr>
      <w:pStyle w:val="Header"/>
    </w:pPr>
    <w:r w:rsidRPr="00712D9D">
      <w:drawing>
        <wp:anchor distT="0" distB="0" distL="114300" distR="114300" simplePos="0" relativeHeight="251658240" behindDoc="0" locked="0" layoutInCell="1" allowOverlap="1" wp14:anchorId="1BC3D00E" wp14:editId="09B83034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592112" cy="676275"/>
          <wp:effectExtent l="0" t="0" r="8890" b="0"/>
          <wp:wrapNone/>
          <wp:docPr id="21293636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63685" name="Picture 2129363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11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9F8"/>
    <w:multiLevelType w:val="hybridMultilevel"/>
    <w:tmpl w:val="713A5E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7539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7"/>
    <w:rsid w:val="001B2B3E"/>
    <w:rsid w:val="001D4812"/>
    <w:rsid w:val="0032411D"/>
    <w:rsid w:val="00336C76"/>
    <w:rsid w:val="003B0B8B"/>
    <w:rsid w:val="003F2684"/>
    <w:rsid w:val="00450030"/>
    <w:rsid w:val="00453A03"/>
    <w:rsid w:val="005763E0"/>
    <w:rsid w:val="00712D9D"/>
    <w:rsid w:val="00841A37"/>
    <w:rsid w:val="00A50908"/>
    <w:rsid w:val="00AC5139"/>
    <w:rsid w:val="00C305F7"/>
    <w:rsid w:val="00F85D29"/>
    <w:rsid w:val="00FA39CF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C7CA"/>
  <w15:chartTrackingRefBased/>
  <w15:docId w15:val="{18C8233F-57DA-4EF4-84C3-7763060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0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2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B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nti-bullyingallianc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ildne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ferinternet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eopeducation.co.uk/par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pcc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CC1B0A6DEE141BC17CA19E52CECE3" ma:contentTypeVersion="12" ma:contentTypeDescription="Create a new document." ma:contentTypeScope="" ma:versionID="46de7f3118bc01075c93a88522dc9eeb">
  <xsd:schema xmlns:xsd="http://www.w3.org/2001/XMLSchema" xmlns:xs="http://www.w3.org/2001/XMLSchema" xmlns:p="http://schemas.microsoft.com/office/2006/metadata/properties" xmlns:ns3="71b762f7-9843-41d6-9809-5488332f1633" xmlns:ns4="1f9d9523-6b00-4403-b58b-001bce7d8e2b" targetNamespace="http://schemas.microsoft.com/office/2006/metadata/properties" ma:root="true" ma:fieldsID="9e0f590f49c1d4079610ae219569a3df" ns3:_="" ns4:_="">
    <xsd:import namespace="71b762f7-9843-41d6-9809-5488332f1633"/>
    <xsd:import namespace="1f9d9523-6b00-4403-b58b-001bce7d8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2f7-9843-41d6-9809-5488332f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9523-6b00-4403-b58b-001bce7d8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A9AAA-82CA-41C9-A66C-FABABBD5F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A7E40-4F6A-4217-8D36-756B89D7BD85}">
  <ds:schemaRefs>
    <ds:schemaRef ds:uri="http://purl.org/dc/dcmitype/"/>
    <ds:schemaRef ds:uri="1f9d9523-6b00-4403-b58b-001bce7d8e2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1b762f7-9843-41d6-9809-5488332f163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6F8CA7-60B5-4EDC-92A3-CFA074D0C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762f7-9843-41d6-9809-5488332f1633"/>
    <ds:schemaRef ds:uri="1f9d9523-6b00-4403-b58b-001bce7d8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Cyberbullying guidance</dc:title>
  <dc:subject>
  </dc:subject>
  <dc:creator>MCDERMOTT, Monica</dc:creator>
  <cp:keywords>
  </cp:keywords>
  <dc:description>
  </dc:description>
  <cp:lastModifiedBy>Helen Crampton</cp:lastModifiedBy>
  <cp:revision>6</cp:revision>
  <dcterms:created xsi:type="dcterms:W3CDTF">2024-07-04T13:18:00Z</dcterms:created>
  <dcterms:modified xsi:type="dcterms:W3CDTF">2025-07-30T11:49:15Z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0x010100E51CC1B0A6DEE141BC17CA19E52CECE3</vt:lpwstr>
  </property>
</Properties>
</file>