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350A" w:rsidR="00CA0536" w:rsidP="00CA0536" w:rsidRDefault="00CA0536" w14:paraId="39B37FB9" w14:textId="3AA21A9C">
      <w:pPr>
        <w:pStyle w:val="Default"/>
        <w:jc w:val="center"/>
        <w:rPr>
          <w:rFonts w:asciiTheme="minorHAnsi" w:hAnsiTheme="minorHAnsi" w:cstheme="minorHAnsi"/>
          <w:color w:val="36243B"/>
          <w:sz w:val="36"/>
          <w:szCs w:val="36"/>
        </w:rPr>
      </w:pPr>
      <w:r w:rsidRPr="00B4350A">
        <w:rPr>
          <w:rFonts w:asciiTheme="minorHAnsi" w:hAnsiTheme="minorHAnsi" w:cstheme="minorHAnsi"/>
          <w:b/>
          <w:bCs/>
          <w:color w:val="36243B"/>
          <w:sz w:val="36"/>
          <w:szCs w:val="36"/>
        </w:rPr>
        <w:t>Equ</w:t>
      </w:r>
      <w:r w:rsidRPr="00B4350A" w:rsidR="0089056C">
        <w:rPr>
          <w:rFonts w:asciiTheme="minorHAnsi" w:hAnsiTheme="minorHAnsi" w:cstheme="minorHAnsi"/>
          <w:b/>
          <w:bCs/>
          <w:color w:val="36243B"/>
          <w:sz w:val="36"/>
          <w:szCs w:val="36"/>
        </w:rPr>
        <w:t>ity</w:t>
      </w:r>
      <w:r w:rsidR="00B4350A">
        <w:rPr>
          <w:rFonts w:asciiTheme="minorHAnsi" w:hAnsiTheme="minorHAnsi" w:cstheme="minorHAnsi"/>
          <w:b/>
          <w:bCs/>
          <w:color w:val="36243B"/>
          <w:sz w:val="36"/>
          <w:szCs w:val="36"/>
        </w:rPr>
        <w:t>,</w:t>
      </w:r>
      <w:r w:rsidRPr="00B4350A">
        <w:rPr>
          <w:rFonts w:asciiTheme="minorHAnsi" w:hAnsiTheme="minorHAnsi" w:cstheme="minorHAnsi"/>
          <w:b/>
          <w:bCs/>
          <w:color w:val="36243B"/>
          <w:sz w:val="36"/>
          <w:szCs w:val="36"/>
        </w:rPr>
        <w:t xml:space="preserve"> Diversity </w:t>
      </w:r>
      <w:r w:rsidRPr="00B4350A" w:rsidR="0089056C">
        <w:rPr>
          <w:rFonts w:asciiTheme="minorHAnsi" w:hAnsiTheme="minorHAnsi" w:cstheme="minorHAnsi"/>
          <w:b/>
          <w:bCs/>
          <w:color w:val="36243B"/>
          <w:sz w:val="36"/>
          <w:szCs w:val="36"/>
        </w:rPr>
        <w:t xml:space="preserve">and Inclusion </w:t>
      </w:r>
      <w:r w:rsidRPr="00B4350A">
        <w:rPr>
          <w:rFonts w:asciiTheme="minorHAnsi" w:hAnsiTheme="minorHAnsi" w:cstheme="minorHAnsi"/>
          <w:b/>
          <w:bCs/>
          <w:color w:val="36243B"/>
          <w:sz w:val="36"/>
          <w:szCs w:val="36"/>
        </w:rPr>
        <w:t>(</w:t>
      </w:r>
      <w:r w:rsidRPr="00B4350A" w:rsidR="00294781">
        <w:rPr>
          <w:rFonts w:asciiTheme="minorHAnsi" w:hAnsiTheme="minorHAnsi" w:cstheme="minorHAnsi"/>
          <w:b/>
          <w:bCs/>
          <w:color w:val="36243B"/>
          <w:sz w:val="36"/>
          <w:szCs w:val="36"/>
        </w:rPr>
        <w:t>ED</w:t>
      </w:r>
      <w:r w:rsidRPr="00B4350A" w:rsidR="0089056C">
        <w:rPr>
          <w:rFonts w:asciiTheme="minorHAnsi" w:hAnsiTheme="minorHAnsi" w:cstheme="minorHAnsi"/>
          <w:b/>
          <w:bCs/>
          <w:color w:val="36243B"/>
          <w:sz w:val="36"/>
          <w:szCs w:val="36"/>
        </w:rPr>
        <w:t>I</w:t>
      </w:r>
      <w:r w:rsidRPr="00B4350A">
        <w:rPr>
          <w:rFonts w:asciiTheme="minorHAnsi" w:hAnsiTheme="minorHAnsi" w:cstheme="minorHAnsi"/>
          <w:b/>
          <w:bCs/>
          <w:color w:val="36243B"/>
          <w:sz w:val="36"/>
          <w:szCs w:val="36"/>
        </w:rPr>
        <w:t>)</w:t>
      </w:r>
    </w:p>
    <w:p w:rsidRPr="00B4350A" w:rsidR="00CA0536" w:rsidP="00CA0536" w:rsidRDefault="00CA0536" w14:paraId="20B799DD" w14:textId="77777777">
      <w:pPr>
        <w:pStyle w:val="Default"/>
        <w:rPr>
          <w:rFonts w:asciiTheme="minorHAnsi" w:hAnsiTheme="minorHAnsi" w:cstheme="minorHAnsi"/>
          <w:color w:val="36243B"/>
        </w:rPr>
      </w:pPr>
    </w:p>
    <w:p w:rsidRPr="00B4350A" w:rsidR="00CA0536" w:rsidP="00CA0536" w:rsidRDefault="00B4350A" w14:paraId="3637B838" w14:textId="141B13B2">
      <w:pPr>
        <w:pStyle w:val="Default"/>
        <w:rPr>
          <w:rFonts w:asciiTheme="minorHAnsi" w:hAnsiTheme="minorHAnsi" w:cstheme="minorHAnsi"/>
          <w:color w:val="36243B"/>
        </w:rPr>
      </w:pPr>
      <w:r>
        <w:rPr>
          <w:rFonts w:asciiTheme="minorHAnsi" w:hAnsiTheme="minorHAnsi" w:cstheme="minorHAnsi"/>
          <w:color w:val="36243B"/>
        </w:rPr>
        <w:t xml:space="preserve">The </w:t>
      </w:r>
      <w:r w:rsidRPr="00B4350A" w:rsidR="00CA0536">
        <w:rPr>
          <w:rFonts w:asciiTheme="minorHAnsi" w:hAnsiTheme="minorHAnsi" w:cstheme="minorHAnsi"/>
          <w:color w:val="36243B"/>
        </w:rPr>
        <w:t>Skills and Employment Service is committed to supporting and promoting equality and diversity across all programmes. We believe that all learners should be valued and respected</w:t>
      </w:r>
      <w:r>
        <w:rPr>
          <w:rFonts w:asciiTheme="minorHAnsi" w:hAnsiTheme="minorHAnsi" w:cstheme="minorHAnsi"/>
          <w:color w:val="36243B"/>
        </w:rPr>
        <w:t>,</w:t>
      </w:r>
      <w:r w:rsidRPr="00B4350A" w:rsidR="00CA0536">
        <w:rPr>
          <w:rFonts w:asciiTheme="minorHAnsi" w:hAnsiTheme="minorHAnsi" w:cstheme="minorHAnsi"/>
          <w:color w:val="36243B"/>
        </w:rPr>
        <w:t xml:space="preserve"> and we are committed to using the best resources to help all learners to reach their potential. Our commitment to </w:t>
      </w:r>
      <w:r w:rsidRPr="00B4350A" w:rsidR="00C14799">
        <w:rPr>
          <w:rFonts w:asciiTheme="minorHAnsi" w:hAnsiTheme="minorHAnsi" w:cstheme="minorHAnsi"/>
          <w:color w:val="36243B"/>
        </w:rPr>
        <w:t>ED</w:t>
      </w:r>
      <w:r w:rsidRPr="00B4350A" w:rsidR="0089056C">
        <w:rPr>
          <w:rFonts w:asciiTheme="minorHAnsi" w:hAnsiTheme="minorHAnsi" w:cstheme="minorHAnsi"/>
          <w:color w:val="36243B"/>
        </w:rPr>
        <w:t>I</w:t>
      </w:r>
      <w:r w:rsidRPr="00B4350A" w:rsidR="00CA0536">
        <w:rPr>
          <w:rFonts w:asciiTheme="minorHAnsi" w:hAnsiTheme="minorHAnsi" w:cstheme="minorHAnsi"/>
          <w:color w:val="36243B"/>
        </w:rPr>
        <w:t xml:space="preserve"> is underpinned by our Equ</w:t>
      </w:r>
      <w:r w:rsidRPr="00B4350A" w:rsidR="0089056C">
        <w:rPr>
          <w:rFonts w:asciiTheme="minorHAnsi" w:hAnsiTheme="minorHAnsi" w:cstheme="minorHAnsi"/>
          <w:color w:val="36243B"/>
        </w:rPr>
        <w:t>ity</w:t>
      </w:r>
      <w:r w:rsidRPr="00B4350A" w:rsidR="00CA0536">
        <w:rPr>
          <w:rFonts w:asciiTheme="minorHAnsi" w:hAnsiTheme="minorHAnsi" w:cstheme="minorHAnsi"/>
          <w:color w:val="36243B"/>
        </w:rPr>
        <w:t xml:space="preserve">, </w:t>
      </w:r>
      <w:r w:rsidRPr="00B4350A" w:rsidR="00B05E8A">
        <w:rPr>
          <w:rFonts w:asciiTheme="minorHAnsi" w:hAnsiTheme="minorHAnsi" w:cstheme="minorHAnsi"/>
          <w:color w:val="36243B"/>
        </w:rPr>
        <w:t>Diversity,</w:t>
      </w:r>
      <w:r w:rsidRPr="00B4350A" w:rsidR="00CA0536">
        <w:rPr>
          <w:rFonts w:asciiTheme="minorHAnsi" w:hAnsiTheme="minorHAnsi" w:cstheme="minorHAnsi"/>
          <w:color w:val="36243B"/>
        </w:rPr>
        <w:t xml:space="preserve"> and Inclusion Policy (available on the</w:t>
      </w:r>
      <w:r w:rsidRPr="00B4350A" w:rsidR="0089056C">
        <w:rPr>
          <w:rFonts w:asciiTheme="minorHAnsi" w:hAnsiTheme="minorHAnsi" w:cstheme="minorHAnsi"/>
          <w:color w:val="36243B"/>
        </w:rPr>
        <w:t xml:space="preserve"> website</w:t>
      </w:r>
      <w:r w:rsidRPr="00B4350A" w:rsidR="00CA0536">
        <w:rPr>
          <w:rFonts w:asciiTheme="minorHAnsi" w:hAnsiTheme="minorHAnsi" w:cstheme="minorHAnsi"/>
          <w:color w:val="36243B"/>
        </w:rPr>
        <w:t>)</w:t>
      </w:r>
      <w:r w:rsidRPr="00B4350A" w:rsidR="0089056C">
        <w:rPr>
          <w:rFonts w:asciiTheme="minorHAnsi" w:hAnsiTheme="minorHAnsi" w:cstheme="minorHAnsi"/>
          <w:color w:val="36243B"/>
        </w:rPr>
        <w:t>.</w:t>
      </w:r>
    </w:p>
    <w:p w:rsidRPr="00B4350A" w:rsidR="00CA0536" w:rsidP="00CA0536" w:rsidRDefault="00CA0536" w14:paraId="2E9FEE18" w14:textId="77777777">
      <w:pPr>
        <w:pStyle w:val="Default"/>
        <w:rPr>
          <w:rFonts w:asciiTheme="minorHAnsi" w:hAnsiTheme="minorHAnsi" w:cstheme="minorHAnsi"/>
          <w:color w:val="36243B"/>
        </w:rPr>
      </w:pPr>
    </w:p>
    <w:p w:rsidRPr="00B4350A" w:rsidR="00CA0536" w:rsidP="00CA0536" w:rsidRDefault="00CA0536" w14:paraId="12A31849" w14:textId="38660983">
      <w:pPr>
        <w:pStyle w:val="Default"/>
        <w:rPr>
          <w:rFonts w:asciiTheme="minorHAnsi" w:hAnsiTheme="minorHAnsi" w:cstheme="minorHAnsi"/>
          <w:color w:val="36243B"/>
        </w:rPr>
      </w:pPr>
      <w:r w:rsidRPr="00B4350A">
        <w:rPr>
          <w:rFonts w:asciiTheme="minorHAnsi" w:hAnsiTheme="minorHAnsi" w:cstheme="minorHAnsi"/>
          <w:color w:val="36243B"/>
        </w:rPr>
        <w:t xml:space="preserve">All </w:t>
      </w:r>
      <w:r w:rsidR="00B4350A">
        <w:rPr>
          <w:rFonts w:asciiTheme="minorHAnsi" w:hAnsiTheme="minorHAnsi" w:cstheme="minorHAnsi"/>
          <w:color w:val="36243B"/>
        </w:rPr>
        <w:t xml:space="preserve">Skills and Employment </w:t>
      </w:r>
      <w:r w:rsidRPr="00B4350A">
        <w:rPr>
          <w:rFonts w:asciiTheme="minorHAnsi" w:hAnsiTheme="minorHAnsi" w:cstheme="minorHAnsi"/>
          <w:color w:val="36243B"/>
        </w:rPr>
        <w:t>provision must comply with the Equality Act 2010</w:t>
      </w:r>
      <w:r w:rsidR="00B4350A">
        <w:rPr>
          <w:rFonts w:asciiTheme="minorHAnsi" w:hAnsiTheme="minorHAnsi" w:cstheme="minorHAnsi"/>
          <w:color w:val="36243B"/>
        </w:rPr>
        <w:t xml:space="preserve">. This Act </w:t>
      </w:r>
      <w:r w:rsidRPr="00B4350A">
        <w:rPr>
          <w:rFonts w:asciiTheme="minorHAnsi" w:hAnsiTheme="minorHAnsi" w:cstheme="minorHAnsi"/>
          <w:color w:val="36243B"/>
        </w:rPr>
        <w:t>brought together all previous legislation</w:t>
      </w:r>
      <w:r w:rsidR="00B4350A">
        <w:rPr>
          <w:rFonts w:asciiTheme="minorHAnsi" w:hAnsiTheme="minorHAnsi" w:cstheme="minorHAnsi"/>
          <w:color w:val="36243B"/>
        </w:rPr>
        <w:t xml:space="preserve"> and requ</w:t>
      </w:r>
      <w:r w:rsidRPr="00B4350A">
        <w:rPr>
          <w:rFonts w:asciiTheme="minorHAnsi" w:hAnsiTheme="minorHAnsi" w:cstheme="minorHAnsi"/>
          <w:color w:val="36243B"/>
        </w:rPr>
        <w:t>ires organisations to make reasonable adjustments for all learners with disabilities. It is important that tutors</w:t>
      </w:r>
      <w:r w:rsidR="00B4350A">
        <w:rPr>
          <w:rFonts w:asciiTheme="minorHAnsi" w:hAnsiTheme="minorHAnsi" w:cstheme="minorHAnsi"/>
          <w:color w:val="36243B"/>
        </w:rPr>
        <w:t xml:space="preserve"> know how to recognise l</w:t>
      </w:r>
      <w:r w:rsidRPr="00B4350A">
        <w:rPr>
          <w:rFonts w:asciiTheme="minorHAnsi" w:hAnsiTheme="minorHAnsi" w:cstheme="minorHAnsi"/>
          <w:color w:val="36243B"/>
        </w:rPr>
        <w:t>earning difficulties and di</w:t>
      </w:r>
      <w:r w:rsidR="00185D88">
        <w:rPr>
          <w:rFonts w:asciiTheme="minorHAnsi" w:hAnsiTheme="minorHAnsi" w:cstheme="minorHAnsi"/>
          <w:color w:val="36243B"/>
        </w:rPr>
        <w:t>sabiliti</w:t>
      </w:r>
      <w:r w:rsidRPr="00B4350A">
        <w:rPr>
          <w:rFonts w:asciiTheme="minorHAnsi" w:hAnsiTheme="minorHAnsi" w:cstheme="minorHAnsi"/>
          <w:color w:val="36243B"/>
        </w:rPr>
        <w:t>es and how these might impact on learning</w:t>
      </w:r>
      <w:r w:rsidR="00B4350A">
        <w:rPr>
          <w:rFonts w:asciiTheme="minorHAnsi" w:hAnsiTheme="minorHAnsi" w:cstheme="minorHAnsi"/>
          <w:color w:val="36243B"/>
        </w:rPr>
        <w:t xml:space="preserve">.  By understanding these differences we </w:t>
      </w:r>
      <w:r w:rsidR="00185D88">
        <w:rPr>
          <w:rFonts w:asciiTheme="minorHAnsi" w:hAnsiTheme="minorHAnsi" w:cstheme="minorHAnsi"/>
          <w:color w:val="36243B"/>
        </w:rPr>
        <w:t>will</w:t>
      </w:r>
      <w:r w:rsidRPr="00B4350A">
        <w:rPr>
          <w:rFonts w:asciiTheme="minorHAnsi" w:hAnsiTheme="minorHAnsi" w:cstheme="minorHAnsi"/>
          <w:color w:val="36243B"/>
        </w:rPr>
        <w:t xml:space="preserve"> introduce appropriate support mechanisms to increase participation and promote inclusion</w:t>
      </w:r>
      <w:r w:rsidR="00185D88">
        <w:rPr>
          <w:rFonts w:asciiTheme="minorHAnsi" w:hAnsiTheme="minorHAnsi" w:cstheme="minorHAnsi"/>
          <w:color w:val="36243B"/>
        </w:rPr>
        <w:t>.</w:t>
      </w:r>
    </w:p>
    <w:p w:rsidRPr="00B4350A" w:rsidR="00CA0536" w:rsidP="00CA0536" w:rsidRDefault="00CA0536" w14:paraId="1FE557EB" w14:textId="77777777">
      <w:pPr>
        <w:pStyle w:val="Default"/>
        <w:rPr>
          <w:rFonts w:asciiTheme="minorHAnsi" w:hAnsiTheme="minorHAnsi" w:cstheme="minorHAnsi"/>
          <w:color w:val="36243B"/>
        </w:rPr>
      </w:pPr>
    </w:p>
    <w:p w:rsidRPr="00B4350A" w:rsidR="00CA0536" w:rsidP="00CA0536" w:rsidRDefault="00CA0536" w14:paraId="15E75721" w14:textId="3C6A99EE">
      <w:pPr>
        <w:pStyle w:val="Default"/>
        <w:rPr>
          <w:rFonts w:asciiTheme="minorHAnsi" w:hAnsiTheme="minorHAnsi" w:cstheme="minorHAnsi"/>
          <w:color w:val="36243B"/>
        </w:rPr>
      </w:pPr>
      <w:r w:rsidRPr="00B4350A">
        <w:rPr>
          <w:rFonts w:asciiTheme="minorHAnsi" w:hAnsiTheme="minorHAnsi" w:cstheme="minorHAnsi"/>
          <w:color w:val="36243B"/>
        </w:rPr>
        <w:t xml:space="preserve">The Equality Act 2010 refers to nine protected characteristics including disability, race and ethnicity, sex, age, religion and belief, sexual orientation, gender reassignment, pregnancy and maternity and civil partnership. </w:t>
      </w:r>
    </w:p>
    <w:p w:rsidRPr="00B4350A" w:rsidR="00CA0536" w:rsidP="00CA0536" w:rsidRDefault="00CA0536" w14:paraId="60A004D8" w14:textId="77777777">
      <w:pPr>
        <w:pStyle w:val="Default"/>
        <w:rPr>
          <w:rFonts w:asciiTheme="minorHAnsi" w:hAnsiTheme="minorHAnsi" w:cstheme="minorHAnsi"/>
          <w:color w:val="36243B"/>
        </w:rPr>
      </w:pPr>
    </w:p>
    <w:p w:rsidRPr="00B4350A" w:rsidR="00CA0536" w:rsidP="00CA0536" w:rsidRDefault="00CA0536" w14:paraId="67063FB6" w14:textId="75E6B3F3">
      <w:pPr>
        <w:pStyle w:val="Default"/>
        <w:rPr>
          <w:rFonts w:asciiTheme="minorHAnsi" w:hAnsiTheme="minorHAnsi" w:cstheme="minorHAnsi"/>
          <w:color w:val="36243B"/>
        </w:rPr>
      </w:pPr>
      <w:r w:rsidRPr="00B4350A">
        <w:rPr>
          <w:rFonts w:asciiTheme="minorHAnsi" w:hAnsiTheme="minorHAnsi" w:cstheme="minorHAnsi"/>
          <w:b/>
          <w:bCs/>
          <w:color w:val="36243B"/>
        </w:rPr>
        <w:t xml:space="preserve">The Public Sector Equality Duty </w:t>
      </w:r>
      <w:r w:rsidRPr="00B4350A">
        <w:rPr>
          <w:rFonts w:asciiTheme="minorHAnsi" w:hAnsiTheme="minorHAnsi" w:cstheme="minorHAnsi"/>
          <w:color w:val="36243B"/>
        </w:rPr>
        <w:t xml:space="preserve">was introduced in 2011. The three main aims: </w:t>
      </w:r>
    </w:p>
    <w:p w:rsidRPr="00B4350A" w:rsidR="00CA0536" w:rsidP="00CA0536" w:rsidRDefault="00CA0536" w14:paraId="2E92572E" w14:textId="77777777">
      <w:pPr>
        <w:pStyle w:val="Default"/>
        <w:rPr>
          <w:rFonts w:asciiTheme="minorHAnsi" w:hAnsiTheme="minorHAnsi" w:cstheme="minorHAnsi"/>
          <w:color w:val="36243B"/>
        </w:rPr>
      </w:pPr>
    </w:p>
    <w:p w:rsidRPr="00B4350A" w:rsidR="00CA0536" w:rsidP="00CA0536" w:rsidRDefault="00CA0536" w14:paraId="75C72831" w14:textId="368C8954">
      <w:pPr>
        <w:pStyle w:val="Default"/>
        <w:numPr>
          <w:ilvl w:val="0"/>
          <w:numId w:val="1"/>
        </w:numPr>
        <w:spacing w:after="262"/>
        <w:rPr>
          <w:rFonts w:asciiTheme="minorHAnsi" w:hAnsiTheme="minorHAnsi" w:cstheme="minorHAnsi"/>
          <w:color w:val="36243B"/>
        </w:rPr>
      </w:pPr>
      <w:r w:rsidRPr="00B4350A">
        <w:rPr>
          <w:rFonts w:asciiTheme="minorHAnsi" w:hAnsiTheme="minorHAnsi" w:cstheme="minorHAnsi"/>
          <w:b/>
          <w:bCs/>
          <w:color w:val="36243B"/>
        </w:rPr>
        <w:t xml:space="preserve">Eliminate </w:t>
      </w:r>
      <w:r w:rsidRPr="00B4350A">
        <w:rPr>
          <w:rFonts w:asciiTheme="minorHAnsi" w:hAnsiTheme="minorHAnsi" w:cstheme="minorHAnsi"/>
          <w:color w:val="36243B"/>
        </w:rPr>
        <w:t xml:space="preserve">unlawful discrimination, harassment and victimisation </w:t>
      </w:r>
    </w:p>
    <w:p w:rsidRPr="00B4350A" w:rsidR="00CA0536" w:rsidP="00CA0536" w:rsidRDefault="00CA0536" w14:paraId="745DE266" w14:textId="659496D7">
      <w:pPr>
        <w:pStyle w:val="Default"/>
        <w:numPr>
          <w:ilvl w:val="0"/>
          <w:numId w:val="1"/>
        </w:numPr>
        <w:rPr>
          <w:rFonts w:asciiTheme="minorHAnsi" w:hAnsiTheme="minorHAnsi" w:cstheme="minorHAnsi"/>
          <w:color w:val="36243B"/>
        </w:rPr>
      </w:pPr>
      <w:r w:rsidRPr="00B4350A">
        <w:rPr>
          <w:rFonts w:asciiTheme="minorHAnsi" w:hAnsiTheme="minorHAnsi" w:cstheme="minorHAnsi"/>
          <w:b/>
          <w:bCs/>
          <w:color w:val="36243B"/>
        </w:rPr>
        <w:t xml:space="preserve">Advance </w:t>
      </w:r>
      <w:r w:rsidRPr="00B4350A">
        <w:rPr>
          <w:rFonts w:asciiTheme="minorHAnsi" w:hAnsiTheme="minorHAnsi" w:cstheme="minorHAnsi"/>
          <w:color w:val="36243B"/>
        </w:rPr>
        <w:t>equality of opportunity</w:t>
      </w:r>
    </w:p>
    <w:p w:rsidRPr="00B4350A" w:rsidR="00CA0536" w:rsidP="00CA0536" w:rsidRDefault="00CA0536" w14:paraId="106BA959" w14:textId="77777777">
      <w:pPr>
        <w:pStyle w:val="Default"/>
        <w:ind w:left="720"/>
        <w:rPr>
          <w:rFonts w:asciiTheme="minorHAnsi" w:hAnsiTheme="minorHAnsi" w:cstheme="minorHAnsi"/>
          <w:color w:val="36243B"/>
        </w:rPr>
      </w:pPr>
    </w:p>
    <w:p w:rsidRPr="00B4350A" w:rsidR="00CA0536" w:rsidP="00CA0536" w:rsidRDefault="00CA0536" w14:paraId="44663C91" w14:textId="4A5A74D1">
      <w:pPr>
        <w:pStyle w:val="Default"/>
        <w:numPr>
          <w:ilvl w:val="0"/>
          <w:numId w:val="1"/>
        </w:numPr>
        <w:rPr>
          <w:rFonts w:asciiTheme="minorHAnsi" w:hAnsiTheme="minorHAnsi" w:cstheme="minorHAnsi"/>
          <w:color w:val="36243B"/>
        </w:rPr>
      </w:pPr>
      <w:r w:rsidRPr="00B4350A">
        <w:rPr>
          <w:rFonts w:asciiTheme="minorHAnsi" w:hAnsiTheme="minorHAnsi" w:cstheme="minorHAnsi"/>
          <w:b/>
          <w:bCs/>
          <w:color w:val="36243B"/>
        </w:rPr>
        <w:t xml:space="preserve">Foster </w:t>
      </w:r>
      <w:r w:rsidRPr="00B4350A">
        <w:rPr>
          <w:rFonts w:asciiTheme="minorHAnsi" w:hAnsiTheme="minorHAnsi" w:cstheme="minorHAnsi"/>
          <w:color w:val="36243B"/>
        </w:rPr>
        <w:t xml:space="preserve">good relations </w:t>
      </w:r>
    </w:p>
    <w:p w:rsidRPr="00B4350A" w:rsidR="00CA0536" w:rsidP="00CA0536" w:rsidRDefault="00CA0536" w14:paraId="212E5654" w14:textId="77777777">
      <w:pPr>
        <w:pStyle w:val="Default"/>
        <w:rPr>
          <w:rFonts w:asciiTheme="minorHAnsi" w:hAnsiTheme="minorHAnsi" w:cstheme="minorHAnsi"/>
          <w:color w:val="36243B"/>
        </w:rPr>
      </w:pPr>
    </w:p>
    <w:p w:rsidRPr="00B4350A" w:rsidR="00CA0536" w:rsidP="00CA0536" w:rsidRDefault="00CA0536" w14:paraId="09B28B38" w14:textId="04F0A731">
      <w:pPr>
        <w:pStyle w:val="Default"/>
        <w:rPr>
          <w:rFonts w:asciiTheme="minorHAnsi" w:hAnsiTheme="minorHAnsi" w:cstheme="minorHAnsi"/>
          <w:color w:val="36243B"/>
        </w:rPr>
      </w:pPr>
      <w:r w:rsidRPr="00B4350A">
        <w:rPr>
          <w:rFonts w:asciiTheme="minorHAnsi" w:hAnsiTheme="minorHAnsi" w:cstheme="minorHAnsi"/>
          <w:color w:val="36243B"/>
        </w:rPr>
        <w:t>We are subject to this duty and therefore it is important that you are also proactive in implementing these aims.</w:t>
      </w:r>
    </w:p>
    <w:p w:rsidRPr="00B4350A" w:rsidR="00CA0536" w:rsidP="00CA0536" w:rsidRDefault="00CA0536" w14:paraId="1F4AC916" w14:textId="77777777">
      <w:pPr>
        <w:pStyle w:val="Default"/>
        <w:rPr>
          <w:rFonts w:asciiTheme="minorHAnsi" w:hAnsiTheme="minorHAnsi" w:cstheme="minorHAnsi"/>
          <w:color w:val="36243B"/>
        </w:rPr>
      </w:pPr>
    </w:p>
    <w:p w:rsidRPr="00B4350A" w:rsidR="00CA0536" w:rsidP="00CA0536" w:rsidRDefault="00CA0536" w14:paraId="21938763" w14:textId="77777777">
      <w:pPr>
        <w:pStyle w:val="Default"/>
        <w:rPr>
          <w:rFonts w:asciiTheme="minorHAnsi" w:hAnsiTheme="minorHAnsi" w:cstheme="minorHAnsi"/>
          <w:color w:val="36243B"/>
        </w:rPr>
      </w:pPr>
      <w:r w:rsidRPr="00B4350A">
        <w:rPr>
          <w:rFonts w:asciiTheme="minorHAnsi" w:hAnsiTheme="minorHAnsi" w:cstheme="minorHAnsi"/>
          <w:color w:val="36243B"/>
        </w:rPr>
        <w:t xml:space="preserve">Further information can be found through the following links: </w:t>
      </w:r>
    </w:p>
    <w:p w:rsidR="00185D88" w:rsidP="00CA0536" w:rsidRDefault="00185D88" w14:paraId="1816F9DD" w14:textId="77777777">
      <w:pPr>
        <w:pStyle w:val="Default"/>
        <w:rPr>
          <w:rFonts w:asciiTheme="minorHAnsi" w:hAnsiTheme="minorHAnsi" w:cstheme="minorHAnsi"/>
          <w:color w:val="36243B"/>
        </w:rPr>
      </w:pPr>
    </w:p>
    <w:p w:rsidRPr="00B4350A" w:rsidR="00CA0536" w:rsidP="00CA0536" w:rsidRDefault="00CA0536" w14:paraId="33BDA29A" w14:textId="3D87A6CE">
      <w:pPr>
        <w:pStyle w:val="Default"/>
        <w:rPr>
          <w:rFonts w:asciiTheme="minorHAnsi" w:hAnsiTheme="minorHAnsi" w:cstheme="minorHAnsi"/>
          <w:color w:val="36243B"/>
        </w:rPr>
      </w:pPr>
      <w:r w:rsidRPr="00B4350A">
        <w:rPr>
          <w:rFonts w:asciiTheme="minorHAnsi" w:hAnsiTheme="minorHAnsi" w:cstheme="minorHAnsi"/>
          <w:color w:val="36243B"/>
        </w:rPr>
        <w:t xml:space="preserve">Government Equalities Office </w:t>
      </w:r>
      <w:hyperlink w:history="1" r:id="rId7">
        <w:r w:rsidRPr="00B4350A">
          <w:rPr>
            <w:rStyle w:val="Hyperlink"/>
            <w:rFonts w:asciiTheme="minorHAnsi" w:hAnsiTheme="minorHAnsi" w:cstheme="minorHAnsi"/>
            <w:color w:val="36243B"/>
          </w:rPr>
          <w:t>www.equalities.gov.uk</w:t>
        </w:r>
      </w:hyperlink>
      <w:r w:rsidRPr="00B4350A">
        <w:rPr>
          <w:rFonts w:asciiTheme="minorHAnsi" w:hAnsiTheme="minorHAnsi" w:cstheme="minorHAnsi"/>
          <w:color w:val="36243B"/>
        </w:rPr>
        <w:t xml:space="preserve"> </w:t>
      </w:r>
    </w:p>
    <w:p w:rsidRPr="00B4350A" w:rsidR="00CA0536" w:rsidP="00CA0536" w:rsidRDefault="00CA0536" w14:paraId="1112E82E" w14:textId="77777777">
      <w:pPr>
        <w:pStyle w:val="Default"/>
        <w:rPr>
          <w:rFonts w:asciiTheme="minorHAnsi" w:hAnsiTheme="minorHAnsi" w:cstheme="minorHAnsi"/>
          <w:color w:val="36243B"/>
        </w:rPr>
      </w:pPr>
    </w:p>
    <w:p w:rsidRPr="00B4350A" w:rsidR="00CA0536" w:rsidP="00CA0536" w:rsidRDefault="00CA0536" w14:paraId="0D13CC49" w14:textId="16689CBB">
      <w:pPr>
        <w:pStyle w:val="Default"/>
        <w:rPr>
          <w:rFonts w:asciiTheme="minorHAnsi" w:hAnsiTheme="minorHAnsi" w:cstheme="minorHAnsi"/>
          <w:color w:val="36243B"/>
        </w:rPr>
      </w:pPr>
      <w:r w:rsidRPr="00B4350A">
        <w:rPr>
          <w:rFonts w:asciiTheme="minorHAnsi" w:hAnsiTheme="minorHAnsi" w:cstheme="minorHAnsi"/>
          <w:color w:val="36243B"/>
        </w:rPr>
        <w:t xml:space="preserve">ACAS (Advisory, Conciliation and Arbitration Service) </w:t>
      </w:r>
      <w:hyperlink w:history="1" r:id="rId8">
        <w:r w:rsidRPr="00B4350A">
          <w:rPr>
            <w:rStyle w:val="Hyperlink"/>
            <w:rFonts w:asciiTheme="minorHAnsi" w:hAnsiTheme="minorHAnsi" w:cstheme="minorHAnsi"/>
            <w:color w:val="36243B"/>
          </w:rPr>
          <w:t>www.acas.org.uk</w:t>
        </w:r>
      </w:hyperlink>
      <w:r w:rsidRPr="00B4350A">
        <w:rPr>
          <w:rFonts w:asciiTheme="minorHAnsi" w:hAnsiTheme="minorHAnsi" w:cstheme="minorHAnsi"/>
          <w:color w:val="36243B"/>
        </w:rPr>
        <w:t xml:space="preserve"> </w:t>
      </w:r>
    </w:p>
    <w:p w:rsidRPr="00B4350A" w:rsidR="00CA0536" w:rsidP="00CA0536" w:rsidRDefault="00CA0536" w14:paraId="4B483B66" w14:textId="77777777">
      <w:pPr>
        <w:pStyle w:val="Default"/>
        <w:rPr>
          <w:rFonts w:asciiTheme="minorHAnsi" w:hAnsiTheme="minorHAnsi" w:cstheme="minorHAnsi"/>
          <w:color w:val="36243B"/>
        </w:rPr>
      </w:pPr>
    </w:p>
    <w:p w:rsidRPr="00185D88" w:rsidR="00CA0536" w:rsidP="00CA0536" w:rsidRDefault="00CA0536" w14:paraId="4B90B3EE" w14:textId="32CD653A">
      <w:pPr>
        <w:pStyle w:val="Default"/>
        <w:rPr>
          <w:rFonts w:asciiTheme="minorHAnsi" w:hAnsiTheme="minorHAnsi" w:cstheme="minorHAnsi"/>
          <w:color w:val="36243B"/>
        </w:rPr>
      </w:pPr>
      <w:r w:rsidRPr="00B4350A">
        <w:rPr>
          <w:rFonts w:asciiTheme="minorHAnsi" w:hAnsiTheme="minorHAnsi" w:cstheme="minorHAnsi"/>
          <w:color w:val="36243B"/>
        </w:rPr>
        <w:t>Equality and Human Rights Commission</w:t>
      </w:r>
      <w:r w:rsidR="00185D88">
        <w:rPr>
          <w:rFonts w:asciiTheme="minorHAnsi" w:hAnsiTheme="minorHAnsi" w:cstheme="minorHAnsi"/>
          <w:color w:val="36243B"/>
        </w:rPr>
        <w:t xml:space="preserve"> </w:t>
      </w:r>
      <w:hyperlink w:history="1" r:id="rId9">
        <w:r w:rsidRPr="00185D88" w:rsidR="00185D88">
          <w:rPr>
            <w:rStyle w:val="Hyperlink"/>
            <w:rFonts w:asciiTheme="minorHAnsi" w:hAnsiTheme="minorHAnsi" w:cstheme="minorHAnsi"/>
            <w:color w:val="36243B"/>
          </w:rPr>
          <w:t>www.equalityhumanrights.com</w:t>
        </w:r>
      </w:hyperlink>
    </w:p>
    <w:p w:rsidRPr="00B4350A" w:rsidR="00185D88" w:rsidP="00CA0536" w:rsidRDefault="00185D88" w14:paraId="5A36EAF3" w14:textId="77777777">
      <w:pPr>
        <w:pStyle w:val="Default"/>
        <w:rPr>
          <w:rFonts w:asciiTheme="minorHAnsi" w:hAnsiTheme="minorHAnsi" w:cstheme="minorHAnsi"/>
          <w:color w:val="36243B"/>
        </w:rPr>
      </w:pPr>
    </w:p>
    <w:p w:rsidRPr="00B4350A" w:rsidR="00CA0536" w:rsidP="00CA0536" w:rsidRDefault="00CA0536" w14:paraId="4DF8EE68" w14:textId="46516662">
      <w:pPr>
        <w:pStyle w:val="Default"/>
        <w:rPr>
          <w:rFonts w:asciiTheme="minorHAnsi" w:hAnsiTheme="minorHAnsi" w:cstheme="minorHAnsi"/>
          <w:b/>
          <w:bCs/>
          <w:color w:val="36243B"/>
        </w:rPr>
      </w:pPr>
    </w:p>
    <w:p w:rsidRPr="00B4350A" w:rsidR="00CA0536" w:rsidP="00CA0536" w:rsidRDefault="00CA0536" w14:paraId="3BD19D23" w14:textId="77777777">
      <w:pPr>
        <w:pStyle w:val="Default"/>
        <w:rPr>
          <w:rFonts w:asciiTheme="minorHAnsi" w:hAnsiTheme="minorHAnsi" w:cstheme="minorHAnsi"/>
          <w:b/>
          <w:bCs/>
          <w:color w:val="36243B"/>
        </w:rPr>
      </w:pPr>
    </w:p>
    <w:p w:rsidR="00185D88" w:rsidRDefault="00185D88" w14:paraId="13CA7FD4" w14:textId="77777777">
      <w:pPr>
        <w:rPr>
          <w:rFonts w:cstheme="minorHAnsi"/>
          <w:b/>
          <w:bCs/>
          <w:color w:val="36243B"/>
          <w:sz w:val="24"/>
          <w:szCs w:val="24"/>
        </w:rPr>
      </w:pPr>
      <w:r>
        <w:rPr>
          <w:rFonts w:cstheme="minorHAnsi"/>
          <w:b/>
          <w:bCs/>
          <w:color w:val="36243B"/>
        </w:rPr>
        <w:br w:type="page"/>
      </w:r>
    </w:p>
    <w:p w:rsidR="00185D88" w:rsidP="00185D88" w:rsidRDefault="00185D88" w14:paraId="02FCED35" w14:textId="77777777">
      <w:pPr>
        <w:pStyle w:val="Default"/>
        <w:rPr>
          <w:rFonts w:asciiTheme="minorHAnsi" w:hAnsiTheme="minorHAnsi" w:cstheme="minorHAnsi"/>
          <w:b/>
          <w:bCs/>
          <w:color w:val="36243B"/>
        </w:rPr>
      </w:pPr>
    </w:p>
    <w:p w:rsidRPr="00B4350A" w:rsidR="00CA0536" w:rsidP="00185D88" w:rsidRDefault="00591448" w14:paraId="0953A022" w14:textId="0564B192">
      <w:pPr>
        <w:pStyle w:val="Default"/>
        <w:rPr>
          <w:rFonts w:asciiTheme="minorHAnsi" w:hAnsiTheme="minorHAnsi" w:cstheme="minorHAnsi"/>
          <w:b/>
          <w:bCs/>
          <w:color w:val="36243B"/>
        </w:rPr>
      </w:pPr>
      <w:r w:rsidRPr="00B4350A">
        <w:rPr>
          <w:rFonts w:asciiTheme="minorHAnsi" w:hAnsiTheme="minorHAnsi" w:cstheme="minorHAnsi"/>
          <w:b/>
          <w:bCs/>
          <w:color w:val="36243B"/>
        </w:rPr>
        <w:t>E</w:t>
      </w:r>
      <w:r w:rsidR="00185D88">
        <w:rPr>
          <w:rFonts w:asciiTheme="minorHAnsi" w:hAnsiTheme="minorHAnsi" w:cstheme="minorHAnsi"/>
          <w:b/>
          <w:bCs/>
          <w:color w:val="36243B"/>
        </w:rPr>
        <w:t>DI</w:t>
      </w:r>
      <w:r w:rsidRPr="00B4350A" w:rsidR="00CA0536">
        <w:rPr>
          <w:rFonts w:asciiTheme="minorHAnsi" w:hAnsiTheme="minorHAnsi" w:cstheme="minorHAnsi"/>
          <w:b/>
          <w:bCs/>
          <w:color w:val="36243B"/>
        </w:rPr>
        <w:t xml:space="preserve"> Classroom Protocol</w:t>
      </w:r>
    </w:p>
    <w:p w:rsidRPr="00B4350A" w:rsidR="00CA0536" w:rsidP="00CA0536" w:rsidRDefault="00CA0536" w14:paraId="40C8232A" w14:textId="77777777">
      <w:pPr>
        <w:pStyle w:val="Default"/>
        <w:rPr>
          <w:rFonts w:asciiTheme="minorHAnsi" w:hAnsiTheme="minorHAnsi" w:cstheme="minorHAnsi"/>
          <w:color w:val="36243B"/>
        </w:rPr>
      </w:pPr>
    </w:p>
    <w:p w:rsidRPr="00B4350A" w:rsidR="00CA0536" w:rsidP="00CA0536" w:rsidRDefault="00CA0536" w14:paraId="6832F6B1" w14:textId="5860484B">
      <w:pPr>
        <w:pStyle w:val="Default"/>
        <w:rPr>
          <w:rFonts w:asciiTheme="minorHAnsi" w:hAnsiTheme="minorHAnsi" w:cstheme="minorHAnsi"/>
          <w:color w:val="36243B"/>
        </w:rPr>
      </w:pPr>
      <w:r w:rsidRPr="00B4350A">
        <w:rPr>
          <w:rFonts w:asciiTheme="minorHAnsi" w:hAnsiTheme="minorHAnsi" w:cstheme="minorHAnsi"/>
          <w:color w:val="36243B"/>
        </w:rPr>
        <w:t xml:space="preserve">We are committed to providing a safe learning environment where discrimination or harassment does not occur. No learner should intentionally be made to feel threatened or excluded from participating. We ask that all tutors are mindful of equal opportunities and promote it through their delivery whenever possible. </w:t>
      </w:r>
    </w:p>
    <w:p w:rsidRPr="00B4350A" w:rsidR="00CA0536" w:rsidP="00CA0536" w:rsidRDefault="00CA0536" w14:paraId="00C238F2" w14:textId="77777777">
      <w:pPr>
        <w:pStyle w:val="Default"/>
        <w:rPr>
          <w:rFonts w:asciiTheme="minorHAnsi" w:hAnsiTheme="minorHAnsi" w:cstheme="minorHAnsi"/>
          <w:color w:val="36243B"/>
        </w:rPr>
      </w:pPr>
    </w:p>
    <w:p w:rsidRPr="00B4350A" w:rsidR="00CA0536" w:rsidP="00CA0536" w:rsidRDefault="00CA0536" w14:paraId="062EC2F0" w14:textId="360F4B45">
      <w:pPr>
        <w:pStyle w:val="Default"/>
        <w:rPr>
          <w:rFonts w:asciiTheme="minorHAnsi" w:hAnsiTheme="minorHAnsi" w:cstheme="minorHAnsi"/>
          <w:color w:val="36243B"/>
        </w:rPr>
      </w:pPr>
      <w:r w:rsidRPr="00B4350A">
        <w:rPr>
          <w:rFonts w:asciiTheme="minorHAnsi" w:hAnsiTheme="minorHAnsi" w:cstheme="minorHAnsi"/>
          <w:color w:val="36243B"/>
        </w:rPr>
        <w:t xml:space="preserve">When planning and delivering your sessions: </w:t>
      </w:r>
    </w:p>
    <w:p w:rsidRPr="00B4350A" w:rsidR="00CA0536" w:rsidP="00CA0536" w:rsidRDefault="00CA0536" w14:paraId="03C7681E" w14:textId="77777777">
      <w:pPr>
        <w:pStyle w:val="Default"/>
        <w:rPr>
          <w:rFonts w:asciiTheme="minorHAnsi" w:hAnsiTheme="minorHAnsi" w:cstheme="minorHAnsi"/>
          <w:color w:val="36243B"/>
        </w:rPr>
      </w:pPr>
    </w:p>
    <w:p w:rsidRPr="00B4350A" w:rsidR="00CA0536" w:rsidP="00CA0536" w:rsidRDefault="00CA0536" w14:paraId="4AF93479" w14:textId="463E799D">
      <w:pPr>
        <w:pStyle w:val="Default"/>
        <w:numPr>
          <w:ilvl w:val="0"/>
          <w:numId w:val="2"/>
        </w:numPr>
        <w:spacing w:after="281"/>
        <w:rPr>
          <w:rFonts w:asciiTheme="minorHAnsi" w:hAnsiTheme="minorHAnsi" w:cstheme="minorHAnsi"/>
          <w:color w:val="36243B"/>
        </w:rPr>
      </w:pPr>
      <w:r w:rsidRPr="00B4350A">
        <w:rPr>
          <w:rFonts w:asciiTheme="minorHAnsi" w:hAnsiTheme="minorHAnsi" w:cstheme="minorHAnsi"/>
          <w:color w:val="36243B"/>
        </w:rPr>
        <w:t xml:space="preserve">Be aware of diversity; including references to race, culture, religion, gender, age, disability, sexuality or other protected characteristics </w:t>
      </w:r>
    </w:p>
    <w:p w:rsidRPr="00B4350A" w:rsidR="00CA0536" w:rsidP="00CA0536" w:rsidRDefault="00CA0536" w14:paraId="555EE424" w14:textId="0E4636C7">
      <w:pPr>
        <w:pStyle w:val="Default"/>
        <w:numPr>
          <w:ilvl w:val="0"/>
          <w:numId w:val="2"/>
        </w:numPr>
        <w:spacing w:after="281"/>
        <w:rPr>
          <w:rFonts w:asciiTheme="minorHAnsi" w:hAnsiTheme="minorHAnsi" w:cstheme="minorHAnsi"/>
          <w:color w:val="36243B"/>
        </w:rPr>
      </w:pPr>
      <w:r w:rsidRPr="00B4350A">
        <w:rPr>
          <w:rFonts w:asciiTheme="minorHAnsi" w:hAnsiTheme="minorHAnsi" w:cstheme="minorHAnsi"/>
          <w:color w:val="36243B"/>
        </w:rPr>
        <w:t xml:space="preserve">Refer to the </w:t>
      </w:r>
      <w:r w:rsidRPr="00B4350A" w:rsidR="0089056C">
        <w:rPr>
          <w:rFonts w:asciiTheme="minorHAnsi" w:hAnsiTheme="minorHAnsi" w:cstheme="minorHAnsi"/>
          <w:color w:val="36243B"/>
        </w:rPr>
        <w:t>S</w:t>
      </w:r>
      <w:r w:rsidR="00185D88">
        <w:rPr>
          <w:rFonts w:asciiTheme="minorHAnsi" w:hAnsiTheme="minorHAnsi" w:cstheme="minorHAnsi"/>
          <w:color w:val="36243B"/>
        </w:rPr>
        <w:t>kills and Employment</w:t>
      </w:r>
      <w:r w:rsidRPr="00B4350A">
        <w:rPr>
          <w:rFonts w:asciiTheme="minorHAnsi" w:hAnsiTheme="minorHAnsi" w:cstheme="minorHAnsi"/>
          <w:color w:val="36243B"/>
        </w:rPr>
        <w:t xml:space="preserve"> newsletters </w:t>
      </w:r>
    </w:p>
    <w:p w:rsidRPr="00B4350A" w:rsidR="00CA0536" w:rsidP="00CA0536" w:rsidRDefault="00CA0536" w14:paraId="34631F48" w14:textId="4FC4A71B">
      <w:pPr>
        <w:pStyle w:val="Default"/>
        <w:numPr>
          <w:ilvl w:val="0"/>
          <w:numId w:val="2"/>
        </w:numPr>
        <w:spacing w:after="281"/>
        <w:rPr>
          <w:rFonts w:asciiTheme="minorHAnsi" w:hAnsiTheme="minorHAnsi" w:cstheme="minorHAnsi"/>
          <w:color w:val="36243B"/>
        </w:rPr>
      </w:pPr>
      <w:r w:rsidRPr="00B4350A">
        <w:rPr>
          <w:rFonts w:asciiTheme="minorHAnsi" w:hAnsiTheme="minorHAnsi" w:cstheme="minorHAnsi"/>
          <w:color w:val="36243B"/>
        </w:rPr>
        <w:t xml:space="preserve">Use materials and teaching methods that promote equality </w:t>
      </w:r>
    </w:p>
    <w:p w:rsidRPr="00B4350A" w:rsidR="00CA0536" w:rsidP="00CA0536" w:rsidRDefault="00CA0536" w14:paraId="59B3DDB4" w14:textId="493476C9">
      <w:pPr>
        <w:pStyle w:val="Default"/>
        <w:numPr>
          <w:ilvl w:val="0"/>
          <w:numId w:val="2"/>
        </w:numPr>
        <w:spacing w:after="281"/>
        <w:rPr>
          <w:rFonts w:asciiTheme="minorHAnsi" w:hAnsiTheme="minorHAnsi" w:cstheme="minorHAnsi"/>
          <w:color w:val="36243B"/>
        </w:rPr>
      </w:pPr>
      <w:r w:rsidRPr="00B4350A">
        <w:rPr>
          <w:rFonts w:asciiTheme="minorHAnsi" w:hAnsiTheme="minorHAnsi" w:cstheme="minorHAnsi"/>
          <w:color w:val="36243B"/>
        </w:rPr>
        <w:t xml:space="preserve">Ensure that learning resources and accommodation allow all learners to fully participate </w:t>
      </w:r>
    </w:p>
    <w:p w:rsidRPr="00B4350A" w:rsidR="00CA0536" w:rsidP="00CA0536" w:rsidRDefault="00CA0536" w14:paraId="644D2658" w14:textId="1BD936BF">
      <w:pPr>
        <w:pStyle w:val="Default"/>
        <w:numPr>
          <w:ilvl w:val="0"/>
          <w:numId w:val="2"/>
        </w:numPr>
        <w:spacing w:after="281"/>
        <w:rPr>
          <w:rFonts w:asciiTheme="minorHAnsi" w:hAnsiTheme="minorHAnsi" w:cstheme="minorHAnsi"/>
          <w:color w:val="36243B"/>
        </w:rPr>
      </w:pPr>
      <w:r w:rsidRPr="00B4350A">
        <w:rPr>
          <w:rFonts w:asciiTheme="minorHAnsi" w:hAnsiTheme="minorHAnsi" w:cstheme="minorHAnsi"/>
          <w:color w:val="36243B"/>
        </w:rPr>
        <w:t xml:space="preserve">Assess your materials for gender or race bias – avoiding stereotypical images, material that represents a particular gender in a negative way </w:t>
      </w:r>
    </w:p>
    <w:p w:rsidRPr="00B4350A" w:rsidR="00CA0536" w:rsidP="00CA0536" w:rsidRDefault="00CA0536" w14:paraId="7EC4E3A5" w14:textId="016BC3C1">
      <w:pPr>
        <w:pStyle w:val="Default"/>
        <w:numPr>
          <w:ilvl w:val="0"/>
          <w:numId w:val="2"/>
        </w:numPr>
        <w:rPr>
          <w:rFonts w:asciiTheme="minorHAnsi" w:hAnsiTheme="minorHAnsi" w:cstheme="minorHAnsi"/>
          <w:color w:val="36243B"/>
        </w:rPr>
      </w:pPr>
      <w:r w:rsidRPr="00B4350A">
        <w:rPr>
          <w:rFonts w:asciiTheme="minorHAnsi" w:hAnsiTheme="minorHAnsi" w:cstheme="minorHAnsi"/>
          <w:color w:val="36243B"/>
        </w:rPr>
        <w:t xml:space="preserve">Recognise that treating people fairly does not necessarily mean treating people the same </w:t>
      </w:r>
    </w:p>
    <w:p w:rsidRPr="00B4350A" w:rsidR="00CA0536" w:rsidP="00CA0536" w:rsidRDefault="00CA0536" w14:paraId="625E1D70" w14:textId="2FCCE319">
      <w:pPr>
        <w:pStyle w:val="Default"/>
        <w:rPr>
          <w:rFonts w:asciiTheme="minorHAnsi" w:hAnsiTheme="minorHAnsi" w:cstheme="minorHAnsi"/>
          <w:color w:val="36243B"/>
        </w:rPr>
      </w:pPr>
    </w:p>
    <w:p w:rsidRPr="00B4350A" w:rsidR="00CA0536" w:rsidP="00185D88" w:rsidRDefault="00954CCB" w14:paraId="4F9C2C20" w14:textId="36B03946">
      <w:pPr>
        <w:pStyle w:val="Default"/>
        <w:rPr>
          <w:rFonts w:asciiTheme="minorHAnsi" w:hAnsiTheme="minorHAnsi" w:cstheme="minorHAnsi"/>
          <w:b/>
          <w:bCs/>
          <w:color w:val="36243B"/>
        </w:rPr>
      </w:pPr>
      <w:r w:rsidRPr="00B4350A">
        <w:rPr>
          <w:rFonts w:asciiTheme="minorHAnsi" w:hAnsiTheme="minorHAnsi" w:cstheme="minorHAnsi"/>
          <w:b/>
          <w:bCs/>
          <w:color w:val="36243B"/>
        </w:rPr>
        <w:t xml:space="preserve">Equity, </w:t>
      </w:r>
      <w:r w:rsidRPr="00B4350A" w:rsidR="00591448">
        <w:rPr>
          <w:rFonts w:asciiTheme="minorHAnsi" w:hAnsiTheme="minorHAnsi" w:cstheme="minorHAnsi"/>
          <w:b/>
          <w:bCs/>
          <w:color w:val="36243B"/>
        </w:rPr>
        <w:t>Diversity</w:t>
      </w:r>
      <w:r w:rsidRPr="00B4350A" w:rsidR="00CA0536">
        <w:rPr>
          <w:rFonts w:asciiTheme="minorHAnsi" w:hAnsiTheme="minorHAnsi" w:cstheme="minorHAnsi"/>
          <w:b/>
          <w:bCs/>
          <w:color w:val="36243B"/>
        </w:rPr>
        <w:t xml:space="preserve"> </w:t>
      </w:r>
      <w:r w:rsidRPr="00B4350A">
        <w:rPr>
          <w:rFonts w:asciiTheme="minorHAnsi" w:hAnsiTheme="minorHAnsi" w:cstheme="minorHAnsi"/>
          <w:b/>
          <w:bCs/>
          <w:color w:val="36243B"/>
        </w:rPr>
        <w:t xml:space="preserve">and Inclusion </w:t>
      </w:r>
      <w:r w:rsidRPr="00B4350A" w:rsidR="00CA0536">
        <w:rPr>
          <w:rFonts w:asciiTheme="minorHAnsi" w:hAnsiTheme="minorHAnsi" w:cstheme="minorHAnsi"/>
          <w:b/>
          <w:bCs/>
          <w:color w:val="36243B"/>
        </w:rPr>
        <w:t>within the Curriculum</w:t>
      </w:r>
    </w:p>
    <w:p w:rsidRPr="00B4350A" w:rsidR="00CA0536" w:rsidP="00CA0536" w:rsidRDefault="00CA0536" w14:paraId="3DEE3E44" w14:textId="77777777">
      <w:pPr>
        <w:pStyle w:val="Default"/>
        <w:rPr>
          <w:rFonts w:asciiTheme="minorHAnsi" w:hAnsiTheme="minorHAnsi" w:cstheme="minorHAnsi"/>
          <w:color w:val="36243B"/>
        </w:rPr>
      </w:pPr>
    </w:p>
    <w:p w:rsidRPr="00B4350A" w:rsidR="00CA0536" w:rsidP="00CA0536" w:rsidRDefault="00CA0536" w14:paraId="330EFD13" w14:textId="0B3024FB">
      <w:pPr>
        <w:pStyle w:val="Default"/>
        <w:numPr>
          <w:ilvl w:val="0"/>
          <w:numId w:val="3"/>
        </w:numPr>
        <w:spacing w:after="262"/>
        <w:rPr>
          <w:rFonts w:asciiTheme="minorHAnsi" w:hAnsiTheme="minorHAnsi" w:cstheme="minorHAnsi"/>
          <w:color w:val="36243B"/>
        </w:rPr>
      </w:pPr>
      <w:r w:rsidRPr="00B4350A">
        <w:rPr>
          <w:rFonts w:asciiTheme="minorHAnsi" w:hAnsiTheme="minorHAnsi" w:cstheme="minorHAnsi"/>
          <w:b/>
          <w:bCs/>
          <w:color w:val="36243B"/>
        </w:rPr>
        <w:t xml:space="preserve">Inclusive </w:t>
      </w:r>
      <w:r w:rsidRPr="00185D88" w:rsidR="00185D88">
        <w:rPr>
          <w:rFonts w:asciiTheme="minorHAnsi" w:hAnsiTheme="minorHAnsi" w:cstheme="minorHAnsi"/>
          <w:color w:val="36243B"/>
        </w:rPr>
        <w:t>t</w:t>
      </w:r>
      <w:r w:rsidRPr="00185D88">
        <w:rPr>
          <w:rFonts w:asciiTheme="minorHAnsi" w:hAnsiTheme="minorHAnsi" w:cstheme="minorHAnsi"/>
          <w:color w:val="36243B"/>
        </w:rPr>
        <w:t>eaching ta</w:t>
      </w:r>
      <w:r w:rsidRPr="00B4350A">
        <w:rPr>
          <w:rFonts w:asciiTheme="minorHAnsi" w:hAnsiTheme="minorHAnsi" w:cstheme="minorHAnsi"/>
          <w:color w:val="36243B"/>
        </w:rPr>
        <w:t xml:space="preserve">kes account of the diverse needs that learners have. </w:t>
      </w:r>
    </w:p>
    <w:p w:rsidRPr="00B4350A" w:rsidR="00CA0536" w:rsidP="00CA0536" w:rsidRDefault="00CA0536" w14:paraId="3281B3FF" w14:textId="26A456ED">
      <w:pPr>
        <w:pStyle w:val="Default"/>
        <w:numPr>
          <w:ilvl w:val="0"/>
          <w:numId w:val="3"/>
        </w:numPr>
        <w:spacing w:after="262"/>
        <w:rPr>
          <w:rFonts w:asciiTheme="minorHAnsi" w:hAnsiTheme="minorHAnsi" w:cstheme="minorHAnsi"/>
          <w:color w:val="36243B"/>
        </w:rPr>
      </w:pPr>
      <w:r w:rsidRPr="00B4350A">
        <w:rPr>
          <w:rFonts w:asciiTheme="minorHAnsi" w:hAnsiTheme="minorHAnsi" w:cstheme="minorHAnsi"/>
          <w:b/>
          <w:bCs/>
          <w:color w:val="36243B"/>
        </w:rPr>
        <w:t>Responsive</w:t>
      </w:r>
      <w:r w:rsidRPr="00185D88">
        <w:rPr>
          <w:rFonts w:asciiTheme="minorHAnsi" w:hAnsiTheme="minorHAnsi" w:cstheme="minorHAnsi"/>
          <w:color w:val="36243B"/>
        </w:rPr>
        <w:t xml:space="preserve"> </w:t>
      </w:r>
      <w:r w:rsidR="00185D88">
        <w:rPr>
          <w:rFonts w:asciiTheme="minorHAnsi" w:hAnsiTheme="minorHAnsi" w:cstheme="minorHAnsi"/>
          <w:color w:val="36243B"/>
        </w:rPr>
        <w:t>t</w:t>
      </w:r>
      <w:r w:rsidRPr="00185D88">
        <w:rPr>
          <w:rFonts w:asciiTheme="minorHAnsi" w:hAnsiTheme="minorHAnsi" w:cstheme="minorHAnsi"/>
          <w:color w:val="36243B"/>
        </w:rPr>
        <w:t>eaching</w:t>
      </w:r>
      <w:r w:rsidRPr="00B4350A">
        <w:rPr>
          <w:rFonts w:asciiTheme="minorHAnsi" w:hAnsiTheme="minorHAnsi" w:cstheme="minorHAnsi"/>
          <w:b/>
          <w:bCs/>
          <w:color w:val="36243B"/>
        </w:rPr>
        <w:t xml:space="preserve"> </w:t>
      </w:r>
      <w:r w:rsidRPr="00B4350A">
        <w:rPr>
          <w:rFonts w:asciiTheme="minorHAnsi" w:hAnsiTheme="minorHAnsi" w:cstheme="minorHAnsi"/>
          <w:color w:val="36243B"/>
        </w:rPr>
        <w:t xml:space="preserve">empowers learners to take responsibility for their own learning whilst meeting their individual needs. </w:t>
      </w:r>
    </w:p>
    <w:p w:rsidRPr="00B4350A" w:rsidR="00CA0536" w:rsidP="00CA0536" w:rsidRDefault="00CA0536" w14:paraId="34E30EDC" w14:textId="16D067F2">
      <w:pPr>
        <w:pStyle w:val="Default"/>
        <w:numPr>
          <w:ilvl w:val="0"/>
          <w:numId w:val="3"/>
        </w:numPr>
        <w:spacing w:after="262"/>
        <w:rPr>
          <w:rFonts w:asciiTheme="minorHAnsi" w:hAnsiTheme="minorHAnsi" w:cstheme="minorHAnsi"/>
          <w:color w:val="36243B"/>
        </w:rPr>
      </w:pPr>
      <w:r w:rsidRPr="00B4350A">
        <w:rPr>
          <w:rFonts w:asciiTheme="minorHAnsi" w:hAnsiTheme="minorHAnsi" w:cstheme="minorHAnsi"/>
          <w:b/>
          <w:bCs/>
          <w:color w:val="36243B"/>
        </w:rPr>
        <w:t xml:space="preserve">Anti-discriminatory </w:t>
      </w:r>
      <w:r w:rsidR="00185D88">
        <w:rPr>
          <w:rFonts w:asciiTheme="minorHAnsi" w:hAnsiTheme="minorHAnsi" w:cstheme="minorHAnsi"/>
          <w:color w:val="36243B"/>
        </w:rPr>
        <w:t>te</w:t>
      </w:r>
      <w:r w:rsidRPr="00185D88">
        <w:rPr>
          <w:rFonts w:asciiTheme="minorHAnsi" w:hAnsiTheme="minorHAnsi" w:cstheme="minorHAnsi"/>
          <w:color w:val="36243B"/>
        </w:rPr>
        <w:t>aching</w:t>
      </w:r>
      <w:r w:rsidRPr="00B4350A">
        <w:rPr>
          <w:rFonts w:asciiTheme="minorHAnsi" w:hAnsiTheme="minorHAnsi" w:cstheme="minorHAnsi"/>
          <w:b/>
          <w:bCs/>
          <w:color w:val="36243B"/>
        </w:rPr>
        <w:t xml:space="preserve"> </w:t>
      </w:r>
      <w:r w:rsidR="00185D88">
        <w:rPr>
          <w:rFonts w:asciiTheme="minorHAnsi" w:hAnsiTheme="minorHAnsi" w:cstheme="minorHAnsi"/>
          <w:color w:val="36243B"/>
        </w:rPr>
        <w:t xml:space="preserve">explores </w:t>
      </w:r>
      <w:r w:rsidRPr="00B4350A">
        <w:rPr>
          <w:rFonts w:asciiTheme="minorHAnsi" w:hAnsiTheme="minorHAnsi" w:cstheme="minorHAnsi"/>
          <w:color w:val="36243B"/>
        </w:rPr>
        <w:t xml:space="preserve">the rights and responsibilities that learners have, challenges assumptions and promotes tolerance. </w:t>
      </w:r>
    </w:p>
    <w:p w:rsidRPr="00B4350A" w:rsidR="00CA0536" w:rsidP="00CA0536" w:rsidRDefault="00CA0536" w14:paraId="60DB7C3C" w14:textId="5CB97B76">
      <w:pPr>
        <w:pStyle w:val="Default"/>
        <w:numPr>
          <w:ilvl w:val="0"/>
          <w:numId w:val="3"/>
        </w:numPr>
        <w:rPr>
          <w:rFonts w:asciiTheme="minorHAnsi" w:hAnsiTheme="minorHAnsi" w:cstheme="minorHAnsi"/>
          <w:color w:val="36243B"/>
        </w:rPr>
      </w:pPr>
      <w:r w:rsidRPr="00B4350A">
        <w:rPr>
          <w:rFonts w:asciiTheme="minorHAnsi" w:hAnsiTheme="minorHAnsi" w:cstheme="minorHAnsi"/>
          <w:b/>
          <w:bCs/>
          <w:color w:val="36243B"/>
        </w:rPr>
        <w:t>Divers</w:t>
      </w:r>
      <w:r w:rsidR="00185D88">
        <w:rPr>
          <w:rFonts w:asciiTheme="minorHAnsi" w:hAnsiTheme="minorHAnsi" w:cstheme="minorHAnsi"/>
          <w:b/>
          <w:bCs/>
          <w:color w:val="36243B"/>
        </w:rPr>
        <w:t>e</w:t>
      </w:r>
      <w:r w:rsidRPr="00185D88">
        <w:rPr>
          <w:rFonts w:asciiTheme="minorHAnsi" w:hAnsiTheme="minorHAnsi" w:cstheme="minorHAnsi"/>
          <w:color w:val="36243B"/>
        </w:rPr>
        <w:t xml:space="preserve"> </w:t>
      </w:r>
      <w:r w:rsidR="00185D88">
        <w:rPr>
          <w:rFonts w:asciiTheme="minorHAnsi" w:hAnsiTheme="minorHAnsi" w:cstheme="minorHAnsi"/>
          <w:color w:val="36243B"/>
        </w:rPr>
        <w:t>te</w:t>
      </w:r>
      <w:r w:rsidRPr="00185D88">
        <w:rPr>
          <w:rFonts w:asciiTheme="minorHAnsi" w:hAnsiTheme="minorHAnsi" w:cstheme="minorHAnsi"/>
          <w:color w:val="36243B"/>
        </w:rPr>
        <w:t>aching</w:t>
      </w:r>
      <w:r w:rsidRPr="00B4350A">
        <w:rPr>
          <w:rFonts w:asciiTheme="minorHAnsi" w:hAnsiTheme="minorHAnsi" w:cstheme="minorHAnsi"/>
          <w:b/>
          <w:bCs/>
          <w:color w:val="36243B"/>
        </w:rPr>
        <w:t xml:space="preserve"> </w:t>
      </w:r>
      <w:r w:rsidRPr="00B4350A">
        <w:rPr>
          <w:rFonts w:asciiTheme="minorHAnsi" w:hAnsiTheme="minorHAnsi" w:cstheme="minorHAnsi"/>
          <w:color w:val="36243B"/>
        </w:rPr>
        <w:t xml:space="preserve">acknowledges and celebrates the contributions of people from different backgrounds, ages, cultures and religions. </w:t>
      </w:r>
    </w:p>
    <w:p w:rsidRPr="00B4350A" w:rsidR="00CA0536" w:rsidP="00CA0536" w:rsidRDefault="00CA0536" w14:paraId="5F39F9AA" w14:textId="77777777">
      <w:pPr>
        <w:pStyle w:val="Default"/>
        <w:rPr>
          <w:rFonts w:asciiTheme="minorHAnsi" w:hAnsiTheme="minorHAnsi" w:cstheme="minorHAnsi"/>
          <w:color w:val="36243B"/>
        </w:rPr>
      </w:pPr>
    </w:p>
    <w:p w:rsidR="00185D88" w:rsidP="00CA0536" w:rsidRDefault="00CA0536" w14:paraId="179FC0AE" w14:textId="77777777">
      <w:pPr>
        <w:rPr>
          <w:rFonts w:cstheme="minorHAnsi"/>
          <w:color w:val="36243B"/>
          <w:sz w:val="24"/>
          <w:szCs w:val="24"/>
        </w:rPr>
      </w:pPr>
      <w:r w:rsidRPr="00B4350A">
        <w:rPr>
          <w:rFonts w:cstheme="minorHAnsi"/>
          <w:color w:val="36243B"/>
          <w:sz w:val="24"/>
          <w:szCs w:val="24"/>
        </w:rPr>
        <w:t>E</w:t>
      </w:r>
      <w:r w:rsidRPr="00B4350A" w:rsidR="00591448">
        <w:rPr>
          <w:rFonts w:cstheme="minorHAnsi"/>
          <w:color w:val="36243B"/>
          <w:sz w:val="24"/>
          <w:szCs w:val="24"/>
        </w:rPr>
        <w:t>DI</w:t>
      </w:r>
      <w:r w:rsidRPr="00B4350A">
        <w:rPr>
          <w:rFonts w:cstheme="minorHAnsi"/>
          <w:color w:val="36243B"/>
          <w:sz w:val="24"/>
          <w:szCs w:val="24"/>
        </w:rPr>
        <w:t xml:space="preserve"> resources </w:t>
      </w:r>
      <w:r w:rsidRPr="00B4350A" w:rsidR="00591448">
        <w:rPr>
          <w:rFonts w:cstheme="minorHAnsi"/>
          <w:color w:val="36243B"/>
          <w:sz w:val="24"/>
          <w:szCs w:val="24"/>
        </w:rPr>
        <w:t xml:space="preserve">are </w:t>
      </w:r>
      <w:r w:rsidRPr="00B4350A">
        <w:rPr>
          <w:rFonts w:cstheme="minorHAnsi"/>
          <w:color w:val="36243B"/>
          <w:sz w:val="24"/>
          <w:szCs w:val="24"/>
        </w:rPr>
        <w:t xml:space="preserve">available on the </w:t>
      </w:r>
      <w:hyperlink w:history="1" r:id="rId10">
        <w:r w:rsidRPr="00185D88" w:rsidR="00185D88">
          <w:rPr>
            <w:rStyle w:val="Hyperlink"/>
            <w:rFonts w:cstheme="minorHAnsi"/>
            <w:color w:val="36243B"/>
            <w:sz w:val="24"/>
            <w:szCs w:val="24"/>
          </w:rPr>
          <w:t>Skills and Employment</w:t>
        </w:r>
      </w:hyperlink>
      <w:r w:rsidR="00185D88">
        <w:rPr>
          <w:rFonts w:cstheme="minorHAnsi"/>
          <w:color w:val="36243B"/>
          <w:sz w:val="24"/>
          <w:szCs w:val="24"/>
        </w:rPr>
        <w:t xml:space="preserve"> section of the </w:t>
      </w:r>
      <w:r w:rsidRPr="00B4350A" w:rsidR="00A051DC">
        <w:rPr>
          <w:rFonts w:cstheme="minorHAnsi"/>
          <w:color w:val="36243B"/>
          <w:sz w:val="24"/>
          <w:szCs w:val="24"/>
        </w:rPr>
        <w:t>Cheshire West and Chester website</w:t>
      </w:r>
      <w:r w:rsidRPr="00B4350A">
        <w:rPr>
          <w:rFonts w:cstheme="minorHAnsi"/>
          <w:color w:val="36243B"/>
          <w:sz w:val="24"/>
          <w:szCs w:val="24"/>
        </w:rPr>
        <w:t xml:space="preserve">. </w:t>
      </w:r>
    </w:p>
    <w:p w:rsidR="00185D88" w:rsidP="00CA0536" w:rsidRDefault="00CA0536" w14:paraId="1444614F" w14:textId="77777777">
      <w:pPr>
        <w:rPr>
          <w:rFonts w:cstheme="minorHAnsi"/>
          <w:color w:val="36243B"/>
          <w:sz w:val="24"/>
          <w:szCs w:val="24"/>
        </w:rPr>
      </w:pPr>
      <w:r w:rsidRPr="00B4350A">
        <w:rPr>
          <w:rFonts w:cstheme="minorHAnsi"/>
          <w:color w:val="36243B"/>
          <w:sz w:val="24"/>
          <w:szCs w:val="24"/>
        </w:rPr>
        <w:t xml:space="preserve">If you have any queries or suggestions regarding </w:t>
      </w:r>
      <w:r w:rsidRPr="00B4350A" w:rsidR="00591448">
        <w:rPr>
          <w:rFonts w:cstheme="minorHAnsi"/>
          <w:color w:val="36243B"/>
          <w:sz w:val="24"/>
          <w:szCs w:val="24"/>
        </w:rPr>
        <w:t>ED</w:t>
      </w:r>
      <w:r w:rsidRPr="00B4350A" w:rsidR="00954CCB">
        <w:rPr>
          <w:rFonts w:cstheme="minorHAnsi"/>
          <w:color w:val="36243B"/>
          <w:sz w:val="24"/>
          <w:szCs w:val="24"/>
        </w:rPr>
        <w:t>I</w:t>
      </w:r>
      <w:r w:rsidRPr="00B4350A">
        <w:rPr>
          <w:rFonts w:cstheme="minorHAnsi"/>
          <w:color w:val="36243B"/>
          <w:sz w:val="24"/>
          <w:szCs w:val="24"/>
        </w:rPr>
        <w:t xml:space="preserve"> please contact your line manager or </w:t>
      </w:r>
      <w:r w:rsidR="00185D88">
        <w:rPr>
          <w:rFonts w:cstheme="minorHAnsi"/>
          <w:color w:val="36243B"/>
          <w:sz w:val="24"/>
          <w:szCs w:val="24"/>
        </w:rPr>
        <w:t xml:space="preserve">the Quality team </w:t>
      </w:r>
      <w:r w:rsidRPr="00B4350A">
        <w:rPr>
          <w:rFonts w:cstheme="minorHAnsi"/>
          <w:color w:val="36243B"/>
          <w:sz w:val="24"/>
          <w:szCs w:val="24"/>
        </w:rPr>
        <w:t xml:space="preserve">who produce the termly newsletter: </w:t>
      </w:r>
    </w:p>
    <w:p w:rsidR="00185D88" w:rsidP="00CA0536" w:rsidRDefault="00185D88" w14:paraId="653901E7" w14:textId="77777777">
      <w:pPr>
        <w:rPr>
          <w:rFonts w:cstheme="minorHAnsi"/>
          <w:color w:val="36243B"/>
          <w:sz w:val="24"/>
          <w:szCs w:val="24"/>
        </w:rPr>
      </w:pPr>
      <w:r>
        <w:rPr>
          <w:rFonts w:cstheme="minorHAnsi"/>
          <w:color w:val="36243B"/>
          <w:sz w:val="24"/>
          <w:szCs w:val="24"/>
        </w:rPr>
        <w:t>Vicky Davis</w:t>
      </w:r>
      <w:r>
        <w:rPr>
          <w:rFonts w:cstheme="minorHAnsi"/>
          <w:color w:val="36243B"/>
          <w:sz w:val="24"/>
          <w:szCs w:val="24"/>
        </w:rPr>
        <w:tab/>
      </w:r>
      <w:r>
        <w:rPr>
          <w:rFonts w:cstheme="minorHAnsi"/>
          <w:color w:val="36243B"/>
          <w:sz w:val="24"/>
          <w:szCs w:val="24"/>
        </w:rPr>
        <w:tab/>
      </w:r>
      <w:r w:rsidRPr="00B4350A">
        <w:rPr>
          <w:rFonts w:cstheme="minorHAnsi"/>
          <w:color w:val="36243B"/>
          <w:sz w:val="24"/>
          <w:szCs w:val="24"/>
          <w:u w:val="single"/>
        </w:rPr>
        <w:t>vicky.davis@cheshirewest</w:t>
      </w:r>
      <w:r>
        <w:rPr>
          <w:rFonts w:cstheme="minorHAnsi"/>
          <w:color w:val="36243B"/>
          <w:sz w:val="24"/>
          <w:szCs w:val="24"/>
          <w:u w:val="single"/>
        </w:rPr>
        <w:t>andchester</w:t>
      </w:r>
      <w:r w:rsidRPr="00B4350A">
        <w:rPr>
          <w:rFonts w:cstheme="minorHAnsi"/>
          <w:color w:val="36243B"/>
          <w:sz w:val="24"/>
          <w:szCs w:val="24"/>
          <w:u w:val="single"/>
        </w:rPr>
        <w:t>.gov.uk</w:t>
      </w:r>
      <w:r>
        <w:rPr>
          <w:rFonts w:cstheme="minorHAnsi"/>
          <w:color w:val="36243B"/>
          <w:sz w:val="24"/>
          <w:szCs w:val="24"/>
        </w:rPr>
        <w:t xml:space="preserve"> </w:t>
      </w:r>
    </w:p>
    <w:p w:rsidRPr="00B4350A" w:rsidR="00A051DC" w:rsidP="00CA0536" w:rsidRDefault="00185D88" w14:paraId="4E2BCFDD" w14:textId="31C44885">
      <w:pPr>
        <w:rPr>
          <w:rFonts w:cstheme="minorHAnsi"/>
          <w:color w:val="36243B"/>
          <w:sz w:val="24"/>
          <w:szCs w:val="24"/>
        </w:rPr>
      </w:pPr>
      <w:r>
        <w:rPr>
          <w:rFonts w:cstheme="minorHAnsi"/>
          <w:color w:val="36243B"/>
          <w:sz w:val="24"/>
          <w:szCs w:val="24"/>
        </w:rPr>
        <w:t xml:space="preserve">Amta </w:t>
      </w:r>
      <w:proofErr w:type="spellStart"/>
      <w:r>
        <w:rPr>
          <w:rFonts w:cstheme="minorHAnsi"/>
          <w:color w:val="36243B"/>
          <w:sz w:val="24"/>
          <w:szCs w:val="24"/>
        </w:rPr>
        <w:t>Xhetani</w:t>
      </w:r>
      <w:proofErr w:type="spellEnd"/>
      <w:r w:rsidRPr="00185D88">
        <w:rPr>
          <w:rFonts w:cstheme="minorHAnsi"/>
          <w:color w:val="36243B"/>
          <w:sz w:val="24"/>
          <w:szCs w:val="24"/>
        </w:rPr>
        <w:tab/>
      </w:r>
      <w:r w:rsidRPr="00185D88">
        <w:rPr>
          <w:rFonts w:cstheme="minorHAnsi"/>
          <w:color w:val="36243B"/>
          <w:sz w:val="24"/>
          <w:szCs w:val="24"/>
        </w:rPr>
        <w:tab/>
      </w:r>
      <w:hyperlink w:history="1" r:id="rId11">
        <w:r w:rsidRPr="00185D88">
          <w:rPr>
            <w:rStyle w:val="Hyperlink"/>
            <w:rFonts w:cstheme="minorHAnsi"/>
            <w:color w:val="36243B"/>
            <w:sz w:val="24"/>
            <w:szCs w:val="24"/>
          </w:rPr>
          <w:t>amta.xhetani@cheshirewestandchester.gov.uk</w:t>
        </w:r>
      </w:hyperlink>
    </w:p>
    <w:sectPr w:rsidRPr="00B4350A" w:rsidR="00A051D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5875" w14:textId="77777777" w:rsidR="00B4350A" w:rsidRDefault="00B4350A" w:rsidP="00B4350A">
      <w:pPr>
        <w:spacing w:after="0" w:line="240" w:lineRule="auto"/>
      </w:pPr>
      <w:r>
        <w:separator/>
      </w:r>
    </w:p>
  </w:endnote>
  <w:endnote w:type="continuationSeparator" w:id="0">
    <w:p w14:paraId="79647A23" w14:textId="77777777" w:rsidR="00B4350A" w:rsidRDefault="00B4350A" w:rsidP="00B4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7579" w14:textId="4E9012B6" w:rsidR="00185D88" w:rsidRDefault="00185D88">
    <w:pPr>
      <w:pStyle w:val="Footer"/>
    </w:pPr>
    <w:r>
      <w:rPr>
        <w:noProof/>
      </w:rPr>
      <mc:AlternateContent>
        <mc:Choice Requires="wpg">
          <w:drawing>
            <wp:anchor distT="0" distB="0" distL="114300" distR="114300" simplePos="0" relativeHeight="251660288" behindDoc="0" locked="0" layoutInCell="1" allowOverlap="1" wp14:anchorId="1153F1C4" wp14:editId="50C69951">
              <wp:simplePos x="0" y="0"/>
              <wp:positionH relativeFrom="column">
                <wp:posOffset>-676275</wp:posOffset>
              </wp:positionH>
              <wp:positionV relativeFrom="paragraph">
                <wp:posOffset>-70485</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14704CC6" id="Group 5" o:spid="_x0000_s1026" style="position:absolute;margin-left:-53.25pt;margin-top:-5.55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14F2" w14:textId="77777777" w:rsidR="00B4350A" w:rsidRDefault="00B4350A" w:rsidP="00B4350A">
      <w:pPr>
        <w:spacing w:after="0" w:line="240" w:lineRule="auto"/>
      </w:pPr>
      <w:r>
        <w:separator/>
      </w:r>
    </w:p>
  </w:footnote>
  <w:footnote w:type="continuationSeparator" w:id="0">
    <w:p w14:paraId="010AEF8B" w14:textId="77777777" w:rsidR="00B4350A" w:rsidRDefault="00B4350A" w:rsidP="00B43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7E93" w14:textId="7B8A73E4" w:rsidR="00B4350A" w:rsidRPr="00B4350A" w:rsidRDefault="00B4350A" w:rsidP="00B4350A">
    <w:pPr>
      <w:pStyle w:val="Header"/>
    </w:pPr>
    <w:r>
      <w:rPr>
        <w:noProof/>
      </w:rPr>
      <w:drawing>
        <wp:anchor distT="0" distB="0" distL="114300" distR="114300" simplePos="0" relativeHeight="251658240" behindDoc="0" locked="0" layoutInCell="1" allowOverlap="1" wp14:anchorId="098CF209" wp14:editId="57C95393">
          <wp:simplePos x="0" y="0"/>
          <wp:positionH relativeFrom="column">
            <wp:posOffset>-923925</wp:posOffset>
          </wp:positionH>
          <wp:positionV relativeFrom="paragraph">
            <wp:posOffset>-459105</wp:posOffset>
          </wp:positionV>
          <wp:extent cx="7592112" cy="676275"/>
          <wp:effectExtent l="0" t="0" r="8890" b="0"/>
          <wp:wrapNone/>
          <wp:docPr id="981318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18614" name="Picture 981318614"/>
                  <pic:cNvPicPr/>
                </pic:nvPicPr>
                <pic:blipFill>
                  <a:blip r:embed="rId1">
                    <a:extLst>
                      <a:ext uri="{28A0092B-C50C-407E-A947-70E740481C1C}">
                        <a14:useLocalDpi xmlns:a14="http://schemas.microsoft.com/office/drawing/2010/main" val="0"/>
                      </a:ext>
                    </a:extLst>
                  </a:blip>
                  <a:stretch>
                    <a:fillRect/>
                  </a:stretch>
                </pic:blipFill>
                <pic:spPr>
                  <a:xfrm>
                    <a:off x="0" y="0"/>
                    <a:ext cx="7592112"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64DCA"/>
    <w:multiLevelType w:val="hybridMultilevel"/>
    <w:tmpl w:val="3CD0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96BC6"/>
    <w:multiLevelType w:val="hybridMultilevel"/>
    <w:tmpl w:val="1680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CB6C70"/>
    <w:multiLevelType w:val="hybridMultilevel"/>
    <w:tmpl w:val="3C82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829700">
    <w:abstractNumId w:val="1"/>
  </w:num>
  <w:num w:numId="2" w16cid:durableId="1432584026">
    <w:abstractNumId w:val="2"/>
  </w:num>
  <w:num w:numId="3" w16cid:durableId="41078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36"/>
    <w:rsid w:val="00185D88"/>
    <w:rsid w:val="00252806"/>
    <w:rsid w:val="00294781"/>
    <w:rsid w:val="00591448"/>
    <w:rsid w:val="00601DB2"/>
    <w:rsid w:val="0074540D"/>
    <w:rsid w:val="00841A37"/>
    <w:rsid w:val="0089056C"/>
    <w:rsid w:val="00954CCB"/>
    <w:rsid w:val="00A051DC"/>
    <w:rsid w:val="00B05E8A"/>
    <w:rsid w:val="00B4350A"/>
    <w:rsid w:val="00B51F5C"/>
    <w:rsid w:val="00C14799"/>
    <w:rsid w:val="00CA0536"/>
    <w:rsid w:val="00DE52AF"/>
    <w:rsid w:val="00F152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7AFC3"/>
  <w15:chartTrackingRefBased/>
  <w15:docId w15:val="{77A34FBB-6755-4ADE-9981-FD763CE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53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A0536"/>
    <w:rPr>
      <w:color w:val="0563C1" w:themeColor="hyperlink"/>
      <w:u w:val="single"/>
    </w:rPr>
  </w:style>
  <w:style w:type="character" w:styleId="UnresolvedMention">
    <w:name w:val="Unresolved Mention"/>
    <w:basedOn w:val="DefaultParagraphFont"/>
    <w:uiPriority w:val="99"/>
    <w:semiHidden/>
    <w:unhideWhenUsed/>
    <w:rsid w:val="00CA0536"/>
    <w:rPr>
      <w:color w:val="605E5C"/>
      <w:shd w:val="clear" w:color="auto" w:fill="E1DFDD"/>
    </w:rPr>
  </w:style>
  <w:style w:type="paragraph" w:styleId="Header">
    <w:name w:val="header"/>
    <w:basedOn w:val="Normal"/>
    <w:link w:val="HeaderChar"/>
    <w:uiPriority w:val="99"/>
    <w:unhideWhenUsed/>
    <w:rsid w:val="00B43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50A"/>
  </w:style>
  <w:style w:type="paragraph" w:styleId="Footer">
    <w:name w:val="footer"/>
    <w:basedOn w:val="Normal"/>
    <w:link w:val="FooterChar"/>
    <w:uiPriority w:val="99"/>
    <w:unhideWhenUsed/>
    <w:rsid w:val="00B43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qualities.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ta.xhetani@cheshirewestandchester.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eshirewestandchester.gov.uk/residents/education-and-learning/further-and-higher-education/skills-and-employment/tailored-learning" TargetMode="External"/><Relationship Id="rId4" Type="http://schemas.openxmlformats.org/officeDocument/2006/relationships/webSettings" Target="webSettings.xml"/><Relationship Id="rId9" Type="http://schemas.openxmlformats.org/officeDocument/2006/relationships/hyperlink" Target="http://www.equalityhumanright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Diversity and Inclusion in the Classroom</dc:title>
  <dc:subject>
  </dc:subject>
  <dc:creator>DAVIS, Vicky</dc:creator>
  <cp:keywords>
  </cp:keywords>
  <dc:description>
  </dc:description>
  <cp:lastModifiedBy>Helen Crampton</cp:lastModifiedBy>
  <cp:revision>7</cp:revision>
  <dcterms:created xsi:type="dcterms:W3CDTF">2024-07-04T13:50:00Z</dcterms:created>
  <dcterms:modified xsi:type="dcterms:W3CDTF">2025-07-30T11:49:16Z</dcterms:modified>
</cp:coreProperties>
</file>