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C0EC9" w:rsidR="0057535A" w:rsidRDefault="00460E68" w14:paraId="6735FB06" w14:textId="77777777">
      <w:pPr>
        <w:rPr>
          <w:rFonts w:ascii="Arial" w:hAnsi="Arial" w:cs="Arial"/>
          <w:b/>
          <w:bCs/>
          <w:color w:val="1F497D" w:themeColor="text2"/>
          <w:sz w:val="28"/>
          <w:szCs w:val="28"/>
        </w:rPr>
      </w:pPr>
      <w:r w:rsidRPr="002C0EC9">
        <w:rPr>
          <w:rFonts w:ascii="Arial" w:hAnsi="Arial" w:cs="Arial"/>
          <w:b/>
          <w:bCs/>
          <w:color w:val="1F497D" w:themeColor="text2"/>
          <w:sz w:val="28"/>
          <w:szCs w:val="28"/>
        </w:rPr>
        <w:t xml:space="preserve">Does your teaching </w:t>
      </w:r>
      <w:r w:rsidRPr="002C0EC9" w:rsidR="00C41BCA">
        <w:rPr>
          <w:rFonts w:ascii="Arial" w:hAnsi="Arial" w:cs="Arial"/>
          <w:b/>
          <w:bCs/>
          <w:color w:val="1F497D" w:themeColor="text2"/>
          <w:sz w:val="28"/>
          <w:szCs w:val="28"/>
        </w:rPr>
        <w:t>promote development of</w:t>
      </w:r>
      <w:r w:rsidRPr="002C0EC9" w:rsidR="00C412C6">
        <w:rPr>
          <w:rFonts w:ascii="Arial" w:hAnsi="Arial" w:cs="Arial"/>
          <w:b/>
          <w:bCs/>
          <w:color w:val="1F497D" w:themeColor="text2"/>
          <w:sz w:val="28"/>
          <w:szCs w:val="28"/>
        </w:rPr>
        <w:t xml:space="preserve"> </w:t>
      </w:r>
      <w:r w:rsidRPr="002C0EC9" w:rsidR="00C41BCA">
        <w:rPr>
          <w:rFonts w:ascii="Arial" w:hAnsi="Arial" w:cs="Arial"/>
          <w:b/>
          <w:bCs/>
          <w:color w:val="1F497D" w:themeColor="text2"/>
          <w:sz w:val="28"/>
          <w:szCs w:val="28"/>
        </w:rPr>
        <w:t xml:space="preserve">maths </w:t>
      </w:r>
      <w:r w:rsidRPr="002C0EC9" w:rsidR="00C412C6">
        <w:rPr>
          <w:rFonts w:ascii="Arial" w:hAnsi="Arial" w:cs="Arial"/>
          <w:b/>
          <w:bCs/>
          <w:color w:val="1F497D" w:themeColor="text2"/>
          <w:sz w:val="28"/>
          <w:szCs w:val="28"/>
        </w:rPr>
        <w:t xml:space="preserve">English </w:t>
      </w:r>
      <w:r w:rsidRPr="002C0EC9" w:rsidR="00C41BCA">
        <w:rPr>
          <w:rFonts w:ascii="Arial" w:hAnsi="Arial" w:cs="Arial"/>
          <w:b/>
          <w:bCs/>
          <w:color w:val="1F497D" w:themeColor="text2"/>
          <w:sz w:val="28"/>
          <w:szCs w:val="28"/>
        </w:rPr>
        <w:t xml:space="preserve">and digital </w:t>
      </w:r>
      <w:r w:rsidR="00835FF1">
        <w:rPr>
          <w:rFonts w:ascii="Arial" w:hAnsi="Arial" w:cs="Arial"/>
          <w:b/>
          <w:bCs/>
          <w:color w:val="1F497D" w:themeColor="text2"/>
          <w:sz w:val="28"/>
          <w:szCs w:val="28"/>
        </w:rPr>
        <w:t>s</w:t>
      </w:r>
      <w:r w:rsidRPr="002C0EC9">
        <w:rPr>
          <w:rFonts w:ascii="Arial" w:hAnsi="Arial" w:cs="Arial"/>
          <w:b/>
          <w:bCs/>
          <w:color w:val="1F497D" w:themeColor="text2"/>
          <w:sz w:val="28"/>
          <w:szCs w:val="28"/>
        </w:rPr>
        <w:t>kills?</w:t>
      </w:r>
    </w:p>
    <w:p w:rsidR="00626CB4" w:rsidP="00FA5ACE" w:rsidRDefault="00FA5ACE" w14:paraId="1CEBF05F" w14:textId="77777777">
      <w:pPr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  <w:r w:rsidRPr="00FA5ACE">
        <w:rPr>
          <w:rFonts w:ascii="Arial" w:hAnsi="Arial" w:cs="Arial"/>
          <w:color w:val="1F497D" w:themeColor="text2"/>
          <w:sz w:val="24"/>
          <w:szCs w:val="24"/>
        </w:rPr>
        <w:t>All good teaching already involves</w:t>
      </w:r>
      <w:r w:rsidRPr="00FA5ACE" w:rsidR="00626CB4">
        <w:rPr>
          <w:rFonts w:ascii="Arial" w:hAnsi="Arial" w:cs="Arial"/>
          <w:color w:val="1F497D" w:themeColor="text2"/>
          <w:sz w:val="24"/>
          <w:szCs w:val="24"/>
        </w:rPr>
        <w:t xml:space="preserve"> maths, English and di</w:t>
      </w:r>
      <w:r w:rsidR="00835FF1">
        <w:rPr>
          <w:rFonts w:ascii="Arial" w:hAnsi="Arial" w:cs="Arial"/>
          <w:color w:val="1F497D" w:themeColor="text2"/>
          <w:sz w:val="24"/>
          <w:szCs w:val="24"/>
        </w:rPr>
        <w:t>gital skills in some way</w:t>
      </w:r>
      <w:r w:rsidRPr="00FA5ACE" w:rsidR="00626CB4">
        <w:rPr>
          <w:rFonts w:ascii="Arial" w:hAnsi="Arial" w:cs="Arial"/>
          <w:color w:val="1F497D" w:themeColor="text2"/>
          <w:sz w:val="24"/>
          <w:szCs w:val="24"/>
        </w:rPr>
        <w:t xml:space="preserve">; it’s just a matter of recording </w:t>
      </w:r>
      <w:r w:rsidRPr="00FA5ACE" w:rsidR="002C0EC9">
        <w:rPr>
          <w:rFonts w:ascii="Arial" w:hAnsi="Arial" w:cs="Arial"/>
          <w:color w:val="1F497D" w:themeColor="text2"/>
          <w:sz w:val="24"/>
          <w:szCs w:val="24"/>
        </w:rPr>
        <w:t>it</w:t>
      </w:r>
      <w:r w:rsidRPr="00FA5ACE" w:rsidR="00626CB4">
        <w:rPr>
          <w:rFonts w:ascii="Arial" w:hAnsi="Arial" w:cs="Arial"/>
          <w:color w:val="1F497D" w:themeColor="text2"/>
          <w:sz w:val="24"/>
          <w:szCs w:val="24"/>
        </w:rPr>
        <w:t xml:space="preserve"> in</w:t>
      </w:r>
      <w:r w:rsidRPr="00FA5ACE" w:rsidR="00027301">
        <w:rPr>
          <w:rFonts w:ascii="Arial" w:hAnsi="Arial" w:cs="Arial"/>
          <w:color w:val="1F497D" w:themeColor="text2"/>
          <w:sz w:val="24"/>
          <w:szCs w:val="24"/>
        </w:rPr>
        <w:t xml:space="preserve"> the</w:t>
      </w:r>
      <w:r w:rsidR="00835FF1">
        <w:rPr>
          <w:rFonts w:ascii="Arial" w:hAnsi="Arial" w:cs="Arial"/>
          <w:color w:val="1F497D" w:themeColor="text2"/>
          <w:sz w:val="24"/>
          <w:szCs w:val="24"/>
        </w:rPr>
        <w:t xml:space="preserve"> planning documentation </w:t>
      </w:r>
      <w:r w:rsidRPr="00FA5ACE" w:rsidR="00626CB4">
        <w:rPr>
          <w:rFonts w:ascii="Arial" w:hAnsi="Arial" w:cs="Arial"/>
          <w:color w:val="1F497D" w:themeColor="text2"/>
          <w:sz w:val="24"/>
          <w:szCs w:val="24"/>
        </w:rPr>
        <w:t xml:space="preserve">and highlighting </w:t>
      </w:r>
      <w:r w:rsidRPr="00FA5ACE" w:rsidR="002C0EC9">
        <w:rPr>
          <w:rFonts w:ascii="Arial" w:hAnsi="Arial" w:cs="Arial"/>
          <w:color w:val="1F497D" w:themeColor="text2"/>
          <w:sz w:val="24"/>
          <w:szCs w:val="24"/>
        </w:rPr>
        <w:t>to the learners when they are covering these skills.</w:t>
      </w:r>
      <w:r w:rsidRPr="00FA5ACE">
        <w:rPr>
          <w:rFonts w:ascii="Arial" w:hAnsi="Arial" w:cs="Arial"/>
          <w:color w:val="1F497D" w:themeColor="text2"/>
          <w:sz w:val="24"/>
          <w:szCs w:val="24"/>
        </w:rPr>
        <w:t xml:space="preserve"> Learners need to see the bigger picture – how their learning links to other areas of the course or situations</w:t>
      </w:r>
      <w:r>
        <w:rPr>
          <w:rFonts w:ascii="Arial" w:hAnsi="Arial" w:cs="Arial"/>
          <w:color w:val="1F497D" w:themeColor="text2"/>
          <w:sz w:val="24"/>
          <w:szCs w:val="24"/>
        </w:rPr>
        <w:t>.</w:t>
      </w:r>
    </w:p>
    <w:p w:rsidRPr="00FA5ACE" w:rsidR="00FA5ACE" w:rsidP="00FA5ACE" w:rsidRDefault="00FA5ACE" w14:paraId="2271222A" w14:textId="77777777">
      <w:pPr>
        <w:spacing w:after="0" w:line="240" w:lineRule="auto"/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</w:pPr>
    </w:p>
    <w:p w:rsidR="002C0EC9" w:rsidP="00460E68" w:rsidRDefault="00FA5ACE" w14:paraId="69385AD4" w14:textId="77777777">
      <w:pPr>
        <w:pStyle w:val="NormalWeb"/>
        <w:rPr>
          <w:rFonts w:ascii="Arial" w:hAnsi="Arial" w:cs="Arial"/>
          <w:color w:val="1F497D" w:themeColor="text2"/>
          <w:sz w:val="24"/>
          <w:szCs w:val="24"/>
        </w:rPr>
      </w:pPr>
      <w:r w:rsidRPr="00FA5ACE">
        <w:rPr>
          <w:rFonts w:ascii="Arial" w:hAnsi="Arial" w:cs="Arial"/>
          <w:color w:val="1F497D" w:themeColor="text2"/>
          <w:sz w:val="24"/>
          <w:szCs w:val="24"/>
        </w:rPr>
        <w:t xml:space="preserve">Here are a few examples to </w:t>
      </w:r>
      <w:r w:rsidRPr="00FA5ACE" w:rsidR="001F2CE5">
        <w:rPr>
          <w:rFonts w:ascii="Arial" w:hAnsi="Arial" w:cs="Arial"/>
          <w:color w:val="1F497D" w:themeColor="text2"/>
          <w:sz w:val="24"/>
          <w:szCs w:val="24"/>
        </w:rPr>
        <w:t xml:space="preserve">help you </w:t>
      </w:r>
      <w:r w:rsidRPr="00FA5ACE" w:rsidR="002C0EC9">
        <w:rPr>
          <w:rFonts w:ascii="Arial" w:hAnsi="Arial" w:cs="Arial"/>
          <w:color w:val="1F497D" w:themeColor="text2"/>
          <w:sz w:val="24"/>
          <w:szCs w:val="24"/>
        </w:rPr>
        <w:t xml:space="preserve">to </w:t>
      </w:r>
      <w:r w:rsidRPr="00FA5ACE" w:rsidR="001F2CE5">
        <w:rPr>
          <w:rFonts w:ascii="Arial" w:hAnsi="Arial" w:cs="Arial"/>
          <w:color w:val="1F497D" w:themeColor="text2"/>
          <w:sz w:val="24"/>
          <w:szCs w:val="24"/>
        </w:rPr>
        <w:t xml:space="preserve">embed </w:t>
      </w:r>
      <w:r w:rsidRPr="00FA5ACE" w:rsidR="002C0EC9">
        <w:rPr>
          <w:rFonts w:ascii="Arial" w:hAnsi="Arial" w:cs="Arial"/>
          <w:color w:val="1F497D" w:themeColor="text2"/>
          <w:sz w:val="24"/>
          <w:szCs w:val="24"/>
        </w:rPr>
        <w:t>these</w:t>
      </w:r>
      <w:r w:rsidRPr="00FA5ACE">
        <w:rPr>
          <w:rFonts w:ascii="Arial" w:hAnsi="Arial" w:cs="Arial"/>
          <w:color w:val="1F497D" w:themeColor="text2"/>
          <w:sz w:val="24"/>
          <w:szCs w:val="24"/>
        </w:rPr>
        <w:t xml:space="preserve"> three</w:t>
      </w:r>
      <w:r w:rsidRPr="00FA5ACE" w:rsidR="002C0EC9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Pr="00FA5ACE" w:rsidR="00674F14">
        <w:rPr>
          <w:rFonts w:ascii="Arial" w:hAnsi="Arial" w:cs="Arial"/>
          <w:color w:val="1F497D" w:themeColor="text2"/>
          <w:sz w:val="24"/>
          <w:szCs w:val="24"/>
        </w:rPr>
        <w:t>core</w:t>
      </w:r>
      <w:r w:rsidR="001F7C59">
        <w:rPr>
          <w:rFonts w:ascii="Arial" w:hAnsi="Arial" w:cs="Arial"/>
          <w:color w:val="1F497D" w:themeColor="text2"/>
          <w:sz w:val="24"/>
          <w:szCs w:val="24"/>
        </w:rPr>
        <w:t xml:space="preserve"> skills into your sessions:</w:t>
      </w:r>
    </w:p>
    <w:p w:rsidRPr="00FA5ACE" w:rsidR="00FA5ACE" w:rsidP="00460E68" w:rsidRDefault="00FA5ACE" w14:paraId="32017259" w14:textId="77777777">
      <w:pPr>
        <w:pStyle w:val="NormalWeb"/>
        <w:rPr>
          <w:rFonts w:ascii="Arial" w:hAnsi="Arial" w:cs="Arial"/>
          <w:color w:val="1F497D" w:themeColor="text2"/>
          <w:sz w:val="24"/>
          <w:szCs w:val="24"/>
        </w:rPr>
      </w:pPr>
    </w:p>
    <w:p w:rsidRPr="002C0EC9" w:rsidR="00460E68" w:rsidP="002C0EC9" w:rsidRDefault="00815B48" w14:paraId="7C8C996B" w14:textId="77777777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b/>
          <w:bCs/>
          <w:color w:val="1F497D" w:themeColor="text2"/>
          <w:sz w:val="24"/>
          <w:szCs w:val="24"/>
        </w:rPr>
      </w:pPr>
      <w:r w:rsidRPr="002C0EC9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>It i</w:t>
      </w:r>
      <w:r w:rsidRPr="002C0EC9" w:rsidR="00C412C6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>s all in the planning. When designing</w:t>
      </w:r>
      <w:r w:rsidRPr="002C0EC9" w:rsidR="005540CD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 xml:space="preserve"> the course </w:t>
      </w:r>
      <w:r w:rsidRPr="002C0EC9" w:rsidR="00C412C6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>scheme of work and session plan</w:t>
      </w:r>
      <w:r w:rsidRPr="002C0EC9" w:rsidR="005540CD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>s</w:t>
      </w:r>
      <w:r w:rsidRPr="002C0EC9" w:rsidR="00C412C6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>, make sure you identify where maths, English and digital skills can be supported, monitored and contextualised.</w:t>
      </w:r>
    </w:p>
    <w:p w:rsidRPr="002C0EC9" w:rsidR="00674F14" w:rsidP="002C0EC9" w:rsidRDefault="00674F14" w14:paraId="38E69CF3" w14:textId="77777777">
      <w:pPr>
        <w:pStyle w:val="ListParagraph"/>
        <w:spacing w:after="0" w:line="240" w:lineRule="auto"/>
        <w:ind w:left="426" w:hanging="426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:rsidRPr="002C0EC9" w:rsidR="00674F14" w:rsidP="002C0EC9" w:rsidRDefault="00460E68" w14:paraId="021FF285" w14:textId="77777777">
      <w:pPr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</w:pPr>
      <w:r w:rsidRPr="002C0EC9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>Use a maths or Engli</w:t>
      </w:r>
      <w:r w:rsidRPr="002C0EC9" w:rsidR="00674F14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>sh game to kick-start the session</w:t>
      </w:r>
      <w:r w:rsidRPr="002C0EC9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 xml:space="preserve"> and </w:t>
      </w:r>
      <w:r w:rsidR="00FA5ACE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 xml:space="preserve">get learners interact early. </w:t>
      </w:r>
      <w:r w:rsidRPr="002C0EC9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>This is especially important if you are going to be using specific maths a</w:t>
      </w:r>
      <w:r w:rsidRPr="002C0EC9" w:rsidR="00674F14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>nd English skills in your session’s</w:t>
      </w:r>
      <w:r w:rsidRPr="002C0EC9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 xml:space="preserve"> learning tasks and assessment.</w:t>
      </w:r>
    </w:p>
    <w:p w:rsidRPr="002C0EC9" w:rsidR="00674F14" w:rsidP="002C0EC9" w:rsidRDefault="00674F14" w14:paraId="1EA77C6F" w14:textId="77777777">
      <w:pPr>
        <w:pStyle w:val="ListParagraph"/>
        <w:ind w:left="426" w:hanging="426"/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</w:pPr>
    </w:p>
    <w:p w:rsidRPr="002C0EC9" w:rsidR="00674F14" w:rsidP="002C0EC9" w:rsidRDefault="00FA5ACE" w14:paraId="1A5D76EF" w14:textId="77777777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</w:pPr>
      <w:r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 xml:space="preserve">Always mark learners’ work effectively and provide them </w:t>
      </w:r>
      <w:r w:rsidRPr="002C0EC9" w:rsidR="00674F14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>with feedback on how well they are developing their maths and English skills.</w:t>
      </w:r>
    </w:p>
    <w:p w:rsidRPr="002C0EC9" w:rsidR="00674F14" w:rsidP="002C0EC9" w:rsidRDefault="00674F14" w14:paraId="0EA879AE" w14:textId="77777777">
      <w:pPr>
        <w:spacing w:after="0" w:line="240" w:lineRule="auto"/>
        <w:ind w:left="426" w:hanging="426"/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</w:pPr>
    </w:p>
    <w:p w:rsidRPr="002C0EC9" w:rsidR="00674F14" w:rsidP="002C0EC9" w:rsidRDefault="00460E68" w14:paraId="7050CD4B" w14:textId="77777777">
      <w:pPr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</w:pPr>
      <w:r w:rsidRPr="002C0EC9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>Always make maths and English appli</w:t>
      </w:r>
      <w:r w:rsidRPr="002C0EC9" w:rsidR="00674F14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>cable and relevant to your session</w:t>
      </w:r>
      <w:r w:rsidRPr="002C0EC9" w:rsidR="00C41BCA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 xml:space="preserve">’s learning </w:t>
      </w:r>
      <w:r w:rsidRPr="002C0EC9" w:rsidR="001F2CE5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 xml:space="preserve">outcomes. </w:t>
      </w:r>
      <w:r w:rsidRPr="002C0EC9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 xml:space="preserve">If it doesn’t make sense, then students will not engage with the activity. </w:t>
      </w:r>
    </w:p>
    <w:p w:rsidRPr="002C0EC9" w:rsidR="00674F14" w:rsidP="002C0EC9" w:rsidRDefault="00674F14" w14:paraId="66E0A237" w14:textId="77777777">
      <w:pPr>
        <w:spacing w:after="0" w:line="240" w:lineRule="auto"/>
        <w:ind w:left="426" w:hanging="426"/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</w:pPr>
    </w:p>
    <w:p w:rsidRPr="002C0EC9" w:rsidR="00460E68" w:rsidP="002C0EC9" w:rsidRDefault="00FA5ACE" w14:paraId="52BC0E71" w14:textId="77777777">
      <w:pPr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</w:pPr>
      <w:r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>Know your learners</w:t>
      </w:r>
      <w:r w:rsidRPr="002C0EC9" w:rsidR="00460E68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 xml:space="preserve"> – challenge common misconceptions and praise improvement in vocabulary, reasoning and their use of logic.</w:t>
      </w:r>
    </w:p>
    <w:p w:rsidRPr="002C0EC9" w:rsidR="00674F14" w:rsidP="002C0EC9" w:rsidRDefault="00674F14" w14:paraId="1382E590" w14:textId="77777777">
      <w:pPr>
        <w:spacing w:after="0" w:line="240" w:lineRule="auto"/>
        <w:ind w:left="426" w:hanging="426"/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</w:pPr>
    </w:p>
    <w:p w:rsidRPr="002C0EC9" w:rsidR="0052685C" w:rsidP="002C0EC9" w:rsidRDefault="00C412C6" w14:paraId="1FAD76FE" w14:textId="77777777">
      <w:pPr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eastAsia="Times New Roman" w:cs="Arial"/>
          <w:vanish/>
          <w:color w:val="1F497D" w:themeColor="text2"/>
          <w:sz w:val="24"/>
          <w:szCs w:val="24"/>
          <w:lang w:eastAsia="en-GB"/>
        </w:rPr>
      </w:pPr>
      <w:r w:rsidRPr="002C0EC9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 xml:space="preserve">Provide learners with useful </w:t>
      </w:r>
      <w:r w:rsidRPr="002C0EC9" w:rsidR="00815B48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 xml:space="preserve">apps they can </w:t>
      </w:r>
      <w:r w:rsidRPr="002C0EC9" w:rsidR="0052685C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 xml:space="preserve">download on their phones that help with different day to day </w:t>
      </w:r>
      <w:r w:rsidRPr="002C0EC9" w:rsidR="00674F14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 xml:space="preserve">needs </w:t>
      </w:r>
      <w:r w:rsidRPr="002C0EC9" w:rsidR="0052685C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>such as checking grammar and spelling, looking at the weather foreca</w:t>
      </w:r>
      <w:r w:rsidRPr="002C0EC9" w:rsidR="00674F14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>st or calculate personal/family</w:t>
      </w:r>
      <w:r w:rsidRPr="002C0EC9" w:rsidR="0052685C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 xml:space="preserve"> budgeting.  </w:t>
      </w:r>
    </w:p>
    <w:p w:rsidRPr="002C0EC9" w:rsidR="0052685C" w:rsidP="002C0EC9" w:rsidRDefault="0052685C" w14:paraId="5CBAB228" w14:textId="77777777">
      <w:pPr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eastAsia="Times New Roman" w:cs="Arial"/>
          <w:vanish/>
          <w:color w:val="1F497D" w:themeColor="text2"/>
          <w:sz w:val="24"/>
          <w:szCs w:val="24"/>
          <w:lang w:eastAsia="en-GB"/>
        </w:rPr>
      </w:pPr>
    </w:p>
    <w:p w:rsidRPr="002C0EC9" w:rsidR="0052685C" w:rsidP="002C0EC9" w:rsidRDefault="0052685C" w14:paraId="0151981B" w14:textId="77777777">
      <w:pPr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eastAsia="Times New Roman" w:cs="Arial"/>
          <w:vanish/>
          <w:color w:val="1F497D" w:themeColor="text2"/>
          <w:sz w:val="24"/>
          <w:szCs w:val="24"/>
          <w:lang w:eastAsia="en-GB"/>
        </w:rPr>
      </w:pPr>
    </w:p>
    <w:p w:rsidRPr="002C0EC9" w:rsidR="0052685C" w:rsidP="002C0EC9" w:rsidRDefault="0052685C" w14:paraId="3244E2AE" w14:textId="77777777">
      <w:pPr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eastAsia="Times New Roman" w:cs="Arial"/>
          <w:vanish/>
          <w:color w:val="1F497D" w:themeColor="text2"/>
          <w:sz w:val="24"/>
          <w:szCs w:val="24"/>
          <w:lang w:eastAsia="en-GB"/>
        </w:rPr>
      </w:pPr>
    </w:p>
    <w:p w:rsidRPr="002C0EC9" w:rsidR="0052685C" w:rsidP="002C0EC9" w:rsidRDefault="0052685C" w14:paraId="17B900C3" w14:textId="77777777">
      <w:pPr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eastAsia="Times New Roman" w:cs="Arial"/>
          <w:vanish/>
          <w:color w:val="1F497D" w:themeColor="text2"/>
          <w:sz w:val="24"/>
          <w:szCs w:val="24"/>
          <w:lang w:eastAsia="en-GB"/>
        </w:rPr>
      </w:pPr>
    </w:p>
    <w:p w:rsidRPr="002C0EC9" w:rsidR="0052685C" w:rsidP="002C0EC9" w:rsidRDefault="0052685C" w14:paraId="2F5EE5C3" w14:textId="77777777">
      <w:pPr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eastAsia="Times New Roman" w:cs="Arial"/>
          <w:vanish/>
          <w:color w:val="1F497D" w:themeColor="text2"/>
          <w:sz w:val="24"/>
          <w:szCs w:val="24"/>
          <w:lang w:eastAsia="en-GB"/>
        </w:rPr>
      </w:pPr>
    </w:p>
    <w:p w:rsidRPr="002C0EC9" w:rsidR="0052685C" w:rsidP="002C0EC9" w:rsidRDefault="0052685C" w14:paraId="66A12C69" w14:textId="77777777">
      <w:pPr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eastAsia="Times New Roman" w:cs="Arial"/>
          <w:vanish/>
          <w:color w:val="1F497D" w:themeColor="text2"/>
          <w:sz w:val="24"/>
          <w:szCs w:val="24"/>
          <w:lang w:eastAsia="en-GB"/>
        </w:rPr>
      </w:pPr>
    </w:p>
    <w:p w:rsidRPr="002C0EC9" w:rsidR="00460E68" w:rsidP="002C0EC9" w:rsidRDefault="00460E68" w14:paraId="5031B40A" w14:textId="77777777">
      <w:pPr>
        <w:spacing w:after="0" w:line="240" w:lineRule="auto"/>
        <w:ind w:left="426" w:hanging="426"/>
        <w:rPr>
          <w:rFonts w:ascii="Arial" w:hAnsi="Arial" w:cs="Arial"/>
          <w:color w:val="1F497D" w:themeColor="text2"/>
          <w:sz w:val="24"/>
          <w:szCs w:val="24"/>
        </w:rPr>
      </w:pPr>
    </w:p>
    <w:p w:rsidRPr="002C0EC9" w:rsidR="00674F14" w:rsidP="002C0EC9" w:rsidRDefault="00674F14" w14:paraId="1DD4B768" w14:textId="77777777">
      <w:pPr>
        <w:spacing w:after="0" w:line="240" w:lineRule="auto"/>
        <w:ind w:left="426" w:hanging="426"/>
        <w:rPr>
          <w:rFonts w:ascii="Arial" w:hAnsi="Arial" w:cs="Arial"/>
          <w:color w:val="1F497D" w:themeColor="text2"/>
          <w:sz w:val="24"/>
          <w:szCs w:val="24"/>
        </w:rPr>
      </w:pPr>
    </w:p>
    <w:p w:rsidRPr="002C0EC9" w:rsidR="0052685C" w:rsidP="002C0EC9" w:rsidRDefault="0052685C" w14:paraId="048CC71C" w14:textId="77777777">
      <w:pPr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</w:pPr>
      <w:r w:rsidRPr="002C0EC9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 xml:space="preserve">Provide learners with useful website addresses they can </w:t>
      </w:r>
      <w:r w:rsidRPr="002C0EC9" w:rsidR="00674F14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 xml:space="preserve">access from home to </w:t>
      </w:r>
      <w:r w:rsidRPr="002C0EC9" w:rsidR="00AF2862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 xml:space="preserve">help </w:t>
      </w:r>
      <w:r w:rsidRPr="002C0EC9" w:rsidR="00674F14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>improve the</w:t>
      </w:r>
      <w:r w:rsidRPr="002C0EC9" w:rsidR="00AF2862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>ir</w:t>
      </w:r>
      <w:r w:rsidRPr="002C0EC9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 xml:space="preserve"> </w:t>
      </w:r>
      <w:r w:rsidRPr="002C0EC9" w:rsidR="00D130FB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>subject</w:t>
      </w:r>
      <w:r w:rsidRPr="002C0EC9" w:rsidR="000C5E95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 xml:space="preserve"> knowledge</w:t>
      </w:r>
      <w:r w:rsidRPr="002C0EC9" w:rsidR="00D130FB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 xml:space="preserve"> and </w:t>
      </w:r>
      <w:r w:rsidRPr="002C0EC9" w:rsidR="00674F14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>their general knowledge</w:t>
      </w:r>
      <w:r w:rsidRPr="002C0EC9" w:rsidR="00D130FB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>.</w:t>
      </w:r>
    </w:p>
    <w:p w:rsidRPr="002C0EC9" w:rsidR="00674F14" w:rsidP="002C0EC9" w:rsidRDefault="00674F14" w14:paraId="27BF24BC" w14:textId="77777777">
      <w:pPr>
        <w:spacing w:after="0" w:line="240" w:lineRule="auto"/>
        <w:ind w:left="426" w:hanging="426"/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</w:pPr>
    </w:p>
    <w:p w:rsidRPr="002C0EC9" w:rsidR="00674F14" w:rsidP="002C0EC9" w:rsidRDefault="00D130FB" w14:paraId="6AF11689" w14:textId="77777777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</w:pPr>
      <w:r w:rsidRPr="002C0EC9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>P</w:t>
      </w:r>
      <w:r w:rsidRPr="002C0EC9" w:rsidR="00815B48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>oint out t</w:t>
      </w:r>
      <w:r w:rsidRPr="002C0EC9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>o learners when and how they</w:t>
      </w:r>
      <w:r w:rsidRPr="002C0EC9" w:rsidR="00815B48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 xml:space="preserve"> are practising/developing their maths and English skills in every session.</w:t>
      </w:r>
    </w:p>
    <w:p w:rsidRPr="002C0EC9" w:rsidR="00674F14" w:rsidP="002C0EC9" w:rsidRDefault="00674F14" w14:paraId="3DFA8898" w14:textId="77777777">
      <w:pPr>
        <w:pStyle w:val="ListParagraph"/>
        <w:spacing w:after="0" w:line="240" w:lineRule="auto"/>
        <w:ind w:left="426" w:hanging="426"/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</w:pPr>
    </w:p>
    <w:p w:rsidRPr="002C0EC9" w:rsidR="00674F14" w:rsidP="002C0EC9" w:rsidRDefault="00D130FB" w14:paraId="4F570EC0" w14:textId="77777777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</w:pPr>
      <w:r w:rsidRPr="002C0EC9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>Encourage learners to set SMART</w:t>
      </w:r>
      <w:r w:rsidRPr="002C0EC9" w:rsidR="0052685C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 xml:space="preserve"> </w:t>
      </w:r>
      <w:r w:rsidRPr="002C0EC9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 xml:space="preserve">personal </w:t>
      </w:r>
      <w:r w:rsidRPr="002C0EC9" w:rsidR="0052685C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>targets to he</w:t>
      </w:r>
      <w:r w:rsidRPr="002C0EC9" w:rsidR="00343E2F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 xml:space="preserve">lp them improve their maths, </w:t>
      </w:r>
      <w:r w:rsidRPr="002C0EC9" w:rsidR="0052685C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>English</w:t>
      </w:r>
      <w:r w:rsidRPr="002C0EC9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 xml:space="preserve"> </w:t>
      </w:r>
      <w:r w:rsidRPr="002C0EC9" w:rsidR="00343E2F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 xml:space="preserve">and digital </w:t>
      </w:r>
      <w:r w:rsidRPr="002C0EC9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 xml:space="preserve">skills; for example ‘ by the end of the course I will be able to list 5 aspects of a mortgage application’  or  </w:t>
      </w:r>
      <w:r w:rsidRPr="002C0EC9" w:rsidR="00343E2F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 xml:space="preserve">‘by the end of the course I will be able </w:t>
      </w:r>
      <w:r w:rsidRPr="002C0EC9" w:rsidR="005540CD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 xml:space="preserve">to </w:t>
      </w:r>
      <w:r w:rsidRPr="002C0EC9" w:rsidR="00343E2F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>download an app which provides hourly and daily weather forecasts</w:t>
      </w:r>
      <w:r w:rsidRPr="002C0EC9" w:rsidR="005540CD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>.</w:t>
      </w:r>
    </w:p>
    <w:p w:rsidRPr="002C0EC9" w:rsidR="00674F14" w:rsidP="002C0EC9" w:rsidRDefault="00674F14" w14:paraId="59DDCC4B" w14:textId="77777777">
      <w:pPr>
        <w:pStyle w:val="ListParagraph"/>
        <w:spacing w:after="0" w:line="240" w:lineRule="auto"/>
        <w:ind w:left="426" w:hanging="426"/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</w:pPr>
    </w:p>
    <w:p w:rsidR="005540CD" w:rsidP="00835FF1" w:rsidRDefault="00343E2F" w14:paraId="2CF32C58" w14:textId="77777777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</w:pPr>
      <w:r w:rsidRPr="002C0EC9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>Set homework that involves</w:t>
      </w:r>
      <w:r w:rsidRPr="002C0EC9" w:rsidR="0052685C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 xml:space="preserve"> </w:t>
      </w:r>
      <w:r w:rsidRPr="002C0EC9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>developing learners’</w:t>
      </w:r>
      <w:r w:rsidRPr="002C0EC9" w:rsidR="0052685C"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  <w:t xml:space="preserve"> maths and English.</w:t>
      </w:r>
    </w:p>
    <w:p w:rsidRPr="0071577C" w:rsidR="00835FF1" w:rsidP="0071577C" w:rsidRDefault="00835FF1" w14:paraId="07F8F04F" w14:textId="77777777">
      <w:pPr>
        <w:spacing w:after="0" w:line="240" w:lineRule="auto"/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</w:pPr>
    </w:p>
    <w:p w:rsidRPr="00FA5ACE" w:rsidR="005540CD" w:rsidP="002C0EC9" w:rsidRDefault="005540CD" w14:paraId="7427ACFC" w14:textId="64FDFD32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</w:pPr>
      <w:r w:rsidRPr="002C0EC9">
        <w:rPr>
          <w:rFonts w:ascii="Arial" w:hAnsi="Arial" w:eastAsia="Times New Roman" w:cs="Arial"/>
          <w:bCs/>
          <w:color w:val="1F497D" w:themeColor="text2"/>
          <w:sz w:val="24"/>
          <w:szCs w:val="24"/>
          <w:lang w:eastAsia="en-GB"/>
        </w:rPr>
        <w:t>Get learners to practise/develop their maths and English vocabulary in every session and record and spell new terms and defin</w:t>
      </w:r>
      <w:r w:rsidR="00FB7FF1">
        <w:rPr>
          <w:rFonts w:ascii="Arial" w:hAnsi="Arial" w:eastAsia="Times New Roman" w:cs="Arial"/>
          <w:bCs/>
          <w:color w:val="1F497D" w:themeColor="text2"/>
          <w:sz w:val="24"/>
          <w:szCs w:val="24"/>
          <w:lang w:eastAsia="en-GB"/>
        </w:rPr>
        <w:t>itions in a key words sheet (an</w:t>
      </w:r>
      <w:r w:rsidRPr="002C0EC9">
        <w:rPr>
          <w:rFonts w:ascii="Arial" w:hAnsi="Arial" w:eastAsia="Times New Roman" w:cs="Arial"/>
          <w:bCs/>
          <w:color w:val="1F497D" w:themeColor="text2"/>
          <w:sz w:val="24"/>
          <w:szCs w:val="24"/>
          <w:lang w:eastAsia="en-GB"/>
        </w:rPr>
        <w:t xml:space="preserve"> example of this is available on Cheshire Adult </w:t>
      </w:r>
      <w:r w:rsidRPr="002C0EC9" w:rsidR="00DC65D8">
        <w:rPr>
          <w:rFonts w:ascii="Arial" w:hAnsi="Arial" w:eastAsia="Times New Roman" w:cs="Arial"/>
          <w:bCs/>
          <w:color w:val="1F497D" w:themeColor="text2"/>
          <w:sz w:val="24"/>
          <w:szCs w:val="24"/>
          <w:lang w:eastAsia="en-GB"/>
        </w:rPr>
        <w:t>learning portal).</w:t>
      </w:r>
      <w:r w:rsidRPr="002C0EC9">
        <w:rPr>
          <w:rFonts w:ascii="Arial" w:hAnsi="Arial" w:eastAsia="Times New Roman" w:cs="Arial"/>
          <w:bCs/>
          <w:color w:val="1F497D" w:themeColor="text2"/>
          <w:sz w:val="24"/>
          <w:szCs w:val="24"/>
          <w:lang w:eastAsia="en-GB"/>
        </w:rPr>
        <w:t xml:space="preserve"> </w:t>
      </w:r>
    </w:p>
    <w:p w:rsidRPr="00FA5ACE" w:rsidR="00FA5ACE" w:rsidP="00FA5ACE" w:rsidRDefault="00FA5ACE" w14:paraId="312438C8" w14:textId="77777777">
      <w:pPr>
        <w:pStyle w:val="ListParagraph"/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</w:pPr>
    </w:p>
    <w:p w:rsidRPr="00FA5ACE" w:rsidR="00FA5ACE" w:rsidP="00FA5ACE" w:rsidRDefault="00FA5ACE" w14:paraId="55A32699" w14:textId="77777777">
      <w:pPr>
        <w:spacing w:after="0" w:line="240" w:lineRule="auto"/>
        <w:rPr>
          <w:rFonts w:ascii="Arial" w:hAnsi="Arial" w:eastAsia="Times New Roman" w:cs="Arial"/>
          <w:color w:val="1F497D" w:themeColor="text2"/>
          <w:sz w:val="24"/>
          <w:szCs w:val="24"/>
          <w:lang w:eastAsia="en-GB"/>
        </w:rPr>
      </w:pPr>
    </w:p>
    <w:sectPr w:rsidRPr="00FA5ACE" w:rsidR="00FA5ACE" w:rsidSect="002C0EC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A5DA2"/>
    <w:multiLevelType w:val="hybridMultilevel"/>
    <w:tmpl w:val="D48C7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55ABA"/>
    <w:multiLevelType w:val="multilevel"/>
    <w:tmpl w:val="D890C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8A6475"/>
    <w:multiLevelType w:val="hybridMultilevel"/>
    <w:tmpl w:val="63F04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49439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890415052">
    <w:abstractNumId w:val="0"/>
  </w:num>
  <w:num w:numId="3" w16cid:durableId="1987972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E68"/>
    <w:rsid w:val="00027301"/>
    <w:rsid w:val="000C5E95"/>
    <w:rsid w:val="001C0FD7"/>
    <w:rsid w:val="001F2CE5"/>
    <w:rsid w:val="001F7C59"/>
    <w:rsid w:val="002C0EC9"/>
    <w:rsid w:val="00321AF3"/>
    <w:rsid w:val="00343E2F"/>
    <w:rsid w:val="004166C1"/>
    <w:rsid w:val="00460E68"/>
    <w:rsid w:val="0047022B"/>
    <w:rsid w:val="0052685C"/>
    <w:rsid w:val="005540CD"/>
    <w:rsid w:val="0057535A"/>
    <w:rsid w:val="00626CB4"/>
    <w:rsid w:val="00674F14"/>
    <w:rsid w:val="0071577C"/>
    <w:rsid w:val="0074540D"/>
    <w:rsid w:val="00815B48"/>
    <w:rsid w:val="00835FF1"/>
    <w:rsid w:val="009F3842"/>
    <w:rsid w:val="00AF2862"/>
    <w:rsid w:val="00C412C6"/>
    <w:rsid w:val="00C41BCA"/>
    <w:rsid w:val="00D130FB"/>
    <w:rsid w:val="00D6287F"/>
    <w:rsid w:val="00DC65D8"/>
    <w:rsid w:val="00E23D53"/>
    <w:rsid w:val="00E878C1"/>
    <w:rsid w:val="00FA5ACE"/>
    <w:rsid w:val="00FB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42B46"/>
  <w15:docId w15:val="{C93AA1CB-D8D2-48B6-A299-BB27CD59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0E68"/>
    <w:pPr>
      <w:spacing w:before="60" w:after="120" w:line="330" w:lineRule="atLeast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styleId="ListParagraph">
    <w:name w:val="List Paragraph"/>
    <w:basedOn w:val="Normal"/>
    <w:uiPriority w:val="34"/>
    <w:qFormat/>
    <w:rsid w:val="00C412C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15B48"/>
    <w:rPr>
      <w:b/>
      <w:bCs/>
    </w:rPr>
  </w:style>
  <w:style w:type="character" w:customStyle="1" w:styleId="tgc">
    <w:name w:val="_tgc"/>
    <w:basedOn w:val="DefaultParagraphFont"/>
    <w:rsid w:val="00343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FFFFFF"/>
                            <w:right w:val="single" w:sz="12" w:space="9" w:color="FFFFFF"/>
                          </w:divBdr>
                          <w:divsChild>
                            <w:div w:id="1846624651">
                              <w:marLeft w:val="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7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6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FFFFFF"/>
                            <w:right w:val="single" w:sz="12" w:space="9" w:color="FFFFFF"/>
                          </w:divBdr>
                          <w:divsChild>
                            <w:div w:id="195241091">
                              <w:marLeft w:val="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74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63690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6441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6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13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XHETANI, Amta</dc:creator>
  <cp:lastModifiedBy>Helen Crampton</cp:lastModifiedBy>
  <cp:revision>3</cp:revision>
  <dcterms:created xsi:type="dcterms:W3CDTF">2024-06-26T16:00:00Z</dcterms:created>
  <dcterms:modified xsi:type="dcterms:W3CDTF">2024-07-19T14:24:50Z</dcterms:modified>
  <dc:title>Guide-Embedding-maths-English-and-digital-skills-into-sessions</dc:title>
  <cp:keywords>
  </cp:keywords>
  <dc:subject>
  </dc:subject>
</cp:coreProperties>
</file>