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55BDF" w:rsidR="00DD0F81" w:rsidP="00655BDF" w:rsidRDefault="00DD0F81" w14:paraId="1A4FD171" w14:textId="77777777">
      <w:pPr>
        <w:spacing w:line="360" w:lineRule="auto"/>
        <w:rPr>
          <w:b/>
          <w:sz w:val="24"/>
          <w:szCs w:val="24"/>
        </w:rPr>
      </w:pPr>
    </w:p>
    <w:p w:rsidRPr="008D4505" w:rsidR="00C81013" w:rsidP="00655BDF" w:rsidRDefault="00F94903" w14:paraId="670EE681" w14:textId="7AB4F35C">
      <w:pPr>
        <w:spacing w:line="360" w:lineRule="auto"/>
        <w:rPr>
          <w:b/>
          <w:sz w:val="28"/>
          <w:szCs w:val="28"/>
        </w:rPr>
      </w:pPr>
      <w:r w:rsidRPr="008D4505">
        <w:rPr>
          <w:b/>
          <w:sz w:val="28"/>
          <w:szCs w:val="28"/>
        </w:rPr>
        <w:t xml:space="preserve">Creative </w:t>
      </w:r>
      <w:r w:rsidRPr="008D4505" w:rsidR="00610971">
        <w:rPr>
          <w:b/>
          <w:sz w:val="28"/>
          <w:szCs w:val="28"/>
        </w:rPr>
        <w:t>Development Grant</w:t>
      </w:r>
      <w:r w:rsidRPr="008D4505" w:rsidR="00BA465F">
        <w:rPr>
          <w:b/>
          <w:sz w:val="28"/>
          <w:szCs w:val="28"/>
        </w:rPr>
        <w:t xml:space="preserve"> Application Guidance</w:t>
      </w:r>
    </w:p>
    <w:p w:rsidRPr="008D4505" w:rsidR="00F94903" w:rsidP="00F94903" w:rsidRDefault="00F94903" w14:paraId="29B9C140" w14:textId="77777777">
      <w:pPr>
        <w:spacing w:line="360" w:lineRule="auto"/>
        <w:rPr>
          <w:b/>
          <w:sz w:val="28"/>
          <w:szCs w:val="28"/>
        </w:rPr>
      </w:pPr>
      <w:r w:rsidRPr="008D4505">
        <w:rPr>
          <w:b/>
          <w:sz w:val="28"/>
          <w:szCs w:val="28"/>
        </w:rPr>
        <w:t>Reopening and Recovery Programme Rural and Communities</w:t>
      </w:r>
    </w:p>
    <w:p w:rsidRPr="00655BDF" w:rsidR="00C81013" w:rsidP="00655BDF" w:rsidRDefault="00C35684" w14:paraId="41ADE16B" w14:textId="31628F1E">
      <w:pPr>
        <w:spacing w:line="360" w:lineRule="auto"/>
        <w:rPr>
          <w:sz w:val="24"/>
          <w:szCs w:val="24"/>
        </w:rPr>
      </w:pPr>
      <w:r w:rsidRPr="00655BDF">
        <w:rPr>
          <w:noProof/>
          <w:sz w:val="24"/>
          <w:szCs w:val="24"/>
        </w:rPr>
        <mc:AlternateContent>
          <mc:Choice Requires="wps">
            <w:drawing>
              <wp:anchor distT="0" distB="0" distL="114300" distR="114300" simplePos="0" relativeHeight="251659264" behindDoc="1" locked="0" layoutInCell="1" allowOverlap="1" wp14:editId="6429C929" wp14:anchorId="7FD0B6EF">
                <wp:simplePos x="0" y="0"/>
                <wp:positionH relativeFrom="page">
                  <wp:align>left</wp:align>
                </wp:positionH>
                <wp:positionV relativeFrom="paragraph">
                  <wp:posOffset>210185</wp:posOffset>
                </wp:positionV>
                <wp:extent cx="6629400" cy="247650"/>
                <wp:effectExtent l="57150" t="19050" r="57150" b="76200"/>
                <wp:wrapNone/>
                <wp:docPr id="1" name="Rectangle 1"/>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0;margin-top:16.55pt;width:522pt;height:19.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31849b [2408]" stroked="f" w14:anchorId="48DBE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">
                <v:shadow on="t" color="black" opacity="22937f" offset="0,.63889mm" origin=",.5"/>
                <w10:wrap anchorx="page"/>
              </v:rect>
            </w:pict>
          </mc:Fallback>
        </mc:AlternateContent>
      </w:r>
    </w:p>
    <w:p w:rsidR="00F94903" w:rsidP="00655BDF" w:rsidRDefault="00F94903" w14:paraId="2AEB8A32" w14:textId="77777777">
      <w:pPr>
        <w:spacing w:line="360" w:lineRule="auto"/>
        <w:rPr>
          <w:b/>
          <w:color w:val="FFFFFF" w:themeColor="background1"/>
          <w:sz w:val="24"/>
          <w:szCs w:val="24"/>
        </w:rPr>
      </w:pPr>
    </w:p>
    <w:p w:rsidRPr="00F94903" w:rsidR="00C81013" w:rsidP="00655BDF" w:rsidRDefault="00BA465F" w14:paraId="46AD97B1" w14:textId="563784B9">
      <w:pPr>
        <w:spacing w:line="360" w:lineRule="auto"/>
        <w:rPr>
          <w:b/>
          <w:sz w:val="28"/>
          <w:szCs w:val="28"/>
        </w:rPr>
      </w:pPr>
      <w:r w:rsidRPr="00F94903">
        <w:rPr>
          <w:b/>
          <w:sz w:val="28"/>
          <w:szCs w:val="28"/>
        </w:rPr>
        <w:t>Overview</w:t>
      </w:r>
    </w:p>
    <w:p w:rsidRPr="00655BDF" w:rsidR="00C81013" w:rsidP="00655BDF" w:rsidRDefault="00C81013" w14:paraId="0CA148A1" w14:textId="1A4529F7">
      <w:pPr>
        <w:spacing w:line="360" w:lineRule="auto"/>
        <w:rPr>
          <w:b/>
          <w:sz w:val="24"/>
          <w:szCs w:val="24"/>
        </w:rPr>
      </w:pPr>
    </w:p>
    <w:p w:rsidRPr="00655BDF" w:rsidR="00F023A0" w:rsidP="00F94903" w:rsidRDefault="00F023A0" w14:paraId="3CD47FC3" w14:textId="5AFA093A">
      <w:pPr>
        <w:autoSpaceDE w:val="0"/>
        <w:autoSpaceDN w:val="0"/>
        <w:adjustRightInd w:val="0"/>
        <w:spacing w:line="360" w:lineRule="auto"/>
        <w:rPr>
          <w:sz w:val="24"/>
          <w:szCs w:val="24"/>
        </w:rPr>
      </w:pPr>
      <w:r w:rsidRPr="00655BDF">
        <w:rPr>
          <w:sz w:val="24"/>
          <w:szCs w:val="24"/>
        </w:rPr>
        <w:t xml:space="preserve">The Reopening and Recovery Rural and Communities Programme is designed to support </w:t>
      </w:r>
      <w:bookmarkStart w:name="_Hlk78365457" w:id="0"/>
      <w:r w:rsidRPr="00655BDF">
        <w:rPr>
          <w:sz w:val="24"/>
          <w:szCs w:val="24"/>
        </w:rPr>
        <w:t>local arts and community organisations to develop events and activity that encourage recovery from lockdown in their locality</w:t>
      </w:r>
      <w:bookmarkEnd w:id="0"/>
      <w:r w:rsidRPr="00655BDF">
        <w:rPr>
          <w:sz w:val="24"/>
          <w:szCs w:val="24"/>
        </w:rPr>
        <w:t xml:space="preserve"> as well as community building, </w:t>
      </w:r>
      <w:proofErr w:type="gramStart"/>
      <w:r w:rsidRPr="00655BDF">
        <w:rPr>
          <w:sz w:val="24"/>
          <w:szCs w:val="24"/>
        </w:rPr>
        <w:t>engagement</w:t>
      </w:r>
      <w:proofErr w:type="gramEnd"/>
      <w:r w:rsidRPr="00655BDF">
        <w:rPr>
          <w:sz w:val="24"/>
          <w:szCs w:val="24"/>
        </w:rPr>
        <w:t xml:space="preserve"> and wellbeing.</w:t>
      </w:r>
    </w:p>
    <w:p w:rsidRPr="00655BDF" w:rsidR="00F023A0" w:rsidP="00655BDF" w:rsidRDefault="00F023A0" w14:paraId="1DFB22C8" w14:textId="77777777">
      <w:pPr>
        <w:spacing w:line="360" w:lineRule="auto"/>
        <w:rPr>
          <w:sz w:val="24"/>
          <w:szCs w:val="24"/>
        </w:rPr>
      </w:pPr>
    </w:p>
    <w:p w:rsidRPr="00655BDF" w:rsidR="00C81013" w:rsidP="00655BDF" w:rsidRDefault="00BA465F" w14:paraId="226C0E79" w14:textId="3F36377A">
      <w:pPr>
        <w:spacing w:line="360" w:lineRule="auto"/>
        <w:rPr>
          <w:sz w:val="24"/>
          <w:szCs w:val="24"/>
        </w:rPr>
      </w:pPr>
      <w:r w:rsidRPr="00655BDF">
        <w:rPr>
          <w:sz w:val="24"/>
          <w:szCs w:val="24"/>
        </w:rPr>
        <w:t xml:space="preserve">Cheshire West and Chester Borough Council is working with </w:t>
      </w:r>
      <w:r w:rsidRPr="00655BDF" w:rsidR="00A26627">
        <w:rPr>
          <w:sz w:val="24"/>
          <w:szCs w:val="24"/>
        </w:rPr>
        <w:t>Cheshire West Voluntary Arts Network</w:t>
      </w:r>
      <w:r w:rsidRPr="00655BDF">
        <w:rPr>
          <w:sz w:val="24"/>
          <w:szCs w:val="24"/>
        </w:rPr>
        <w:t xml:space="preserve"> to support non-for-profit groups throughout the b</w:t>
      </w:r>
      <w:r w:rsidRPr="00655BDF" w:rsidR="00472318">
        <w:rPr>
          <w:sz w:val="24"/>
          <w:szCs w:val="24"/>
        </w:rPr>
        <w:t>o</w:t>
      </w:r>
      <w:r w:rsidRPr="00655BDF">
        <w:rPr>
          <w:sz w:val="24"/>
          <w:szCs w:val="24"/>
        </w:rPr>
        <w:t xml:space="preserve">rough to </w:t>
      </w:r>
      <w:r w:rsidRPr="00655BDF" w:rsidR="00472318">
        <w:rPr>
          <w:sz w:val="24"/>
          <w:szCs w:val="24"/>
        </w:rPr>
        <w:t xml:space="preserve">develop </w:t>
      </w:r>
      <w:r w:rsidRPr="00655BDF" w:rsidR="00A26627">
        <w:rPr>
          <w:sz w:val="24"/>
          <w:szCs w:val="24"/>
        </w:rPr>
        <w:t xml:space="preserve">creative </w:t>
      </w:r>
      <w:r w:rsidRPr="00655BDF">
        <w:rPr>
          <w:sz w:val="24"/>
          <w:szCs w:val="24"/>
        </w:rPr>
        <w:t>restart activity, by offering</w:t>
      </w:r>
      <w:r w:rsidRPr="00655BDF" w:rsidR="00610971">
        <w:rPr>
          <w:b/>
          <w:sz w:val="24"/>
          <w:szCs w:val="24"/>
        </w:rPr>
        <w:t xml:space="preserve"> grants of £</w:t>
      </w:r>
      <w:r w:rsidRPr="00655BDF" w:rsidR="00973036">
        <w:rPr>
          <w:b/>
          <w:sz w:val="24"/>
          <w:szCs w:val="24"/>
        </w:rPr>
        <w:t>2,000</w:t>
      </w:r>
      <w:r w:rsidRPr="00655BDF" w:rsidR="00610971">
        <w:rPr>
          <w:b/>
          <w:sz w:val="24"/>
          <w:szCs w:val="24"/>
        </w:rPr>
        <w:t>-£</w:t>
      </w:r>
      <w:r w:rsidRPr="00655BDF" w:rsidR="00973036">
        <w:rPr>
          <w:b/>
          <w:sz w:val="24"/>
          <w:szCs w:val="24"/>
        </w:rPr>
        <w:t>5,000</w:t>
      </w:r>
      <w:r w:rsidRPr="00655BDF">
        <w:rPr>
          <w:sz w:val="24"/>
          <w:szCs w:val="24"/>
        </w:rPr>
        <w:t>.</w:t>
      </w:r>
    </w:p>
    <w:p w:rsidRPr="00655BDF" w:rsidR="00C81013" w:rsidP="00655BDF" w:rsidRDefault="00C81013" w14:paraId="26740476" w14:textId="77777777">
      <w:pPr>
        <w:spacing w:line="360" w:lineRule="auto"/>
        <w:rPr>
          <w:sz w:val="24"/>
          <w:szCs w:val="24"/>
        </w:rPr>
      </w:pPr>
    </w:p>
    <w:p w:rsidRPr="00655BDF" w:rsidR="000F5DEC" w:rsidP="00655BDF" w:rsidRDefault="009E0120" w14:paraId="35CB94B8" w14:textId="77777777">
      <w:pPr>
        <w:autoSpaceDE w:val="0"/>
        <w:autoSpaceDN w:val="0"/>
        <w:adjustRightInd w:val="0"/>
        <w:spacing w:line="360" w:lineRule="auto"/>
        <w:rPr>
          <w:sz w:val="24"/>
          <w:szCs w:val="24"/>
        </w:rPr>
      </w:pPr>
      <w:r w:rsidRPr="00655BDF">
        <w:rPr>
          <w:sz w:val="24"/>
          <w:szCs w:val="24"/>
        </w:rPr>
        <w:t>We expect that around 12-15 local projects will be supported (exact number will depend on value of grants awarded).  Project</w:t>
      </w:r>
      <w:r w:rsidRPr="00655BDF" w:rsidR="00BA465F">
        <w:rPr>
          <w:sz w:val="24"/>
          <w:szCs w:val="24"/>
        </w:rPr>
        <w:t xml:space="preserve">s </w:t>
      </w:r>
      <w:r w:rsidRPr="00655BDF" w:rsidR="00A26627">
        <w:rPr>
          <w:sz w:val="24"/>
          <w:szCs w:val="24"/>
        </w:rPr>
        <w:t xml:space="preserve">should be </w:t>
      </w:r>
      <w:r w:rsidRPr="00655BDF" w:rsidR="00BA465F">
        <w:rPr>
          <w:sz w:val="24"/>
          <w:szCs w:val="24"/>
        </w:rPr>
        <w:t>of</w:t>
      </w:r>
      <w:r w:rsidRPr="00655BDF" w:rsidR="00A26627">
        <w:rPr>
          <w:sz w:val="24"/>
          <w:szCs w:val="24"/>
        </w:rPr>
        <w:t>fering</w:t>
      </w:r>
      <w:r w:rsidRPr="00655BDF" w:rsidR="00BA465F">
        <w:rPr>
          <w:sz w:val="24"/>
          <w:szCs w:val="24"/>
        </w:rPr>
        <w:t xml:space="preserve"> </w:t>
      </w:r>
      <w:r w:rsidRPr="00655BDF" w:rsidR="00A26627">
        <w:rPr>
          <w:sz w:val="24"/>
          <w:szCs w:val="24"/>
        </w:rPr>
        <w:t xml:space="preserve">activity of </w:t>
      </w:r>
      <w:r w:rsidRPr="00655BDF" w:rsidR="00BA465F">
        <w:rPr>
          <w:sz w:val="24"/>
          <w:szCs w:val="24"/>
        </w:rPr>
        <w:t>any artistic or creative discipline</w:t>
      </w:r>
      <w:r w:rsidRPr="00655BDF" w:rsidR="00A26627">
        <w:rPr>
          <w:sz w:val="24"/>
          <w:szCs w:val="24"/>
        </w:rPr>
        <w:t xml:space="preserve"> to their community and or members.  </w:t>
      </w:r>
    </w:p>
    <w:p w:rsidRPr="00655BDF" w:rsidR="000F5DEC" w:rsidP="00655BDF" w:rsidRDefault="000F5DEC" w14:paraId="6D418385" w14:textId="77777777">
      <w:pPr>
        <w:autoSpaceDE w:val="0"/>
        <w:autoSpaceDN w:val="0"/>
        <w:adjustRightInd w:val="0"/>
        <w:spacing w:line="360" w:lineRule="auto"/>
        <w:rPr>
          <w:sz w:val="24"/>
          <w:szCs w:val="24"/>
        </w:rPr>
      </w:pPr>
    </w:p>
    <w:p w:rsidRPr="00655BDF" w:rsidR="000F5DEC" w:rsidP="00655BDF" w:rsidRDefault="000F5DEC" w14:paraId="7FB391CC" w14:textId="789A0FCF">
      <w:pPr>
        <w:autoSpaceDE w:val="0"/>
        <w:autoSpaceDN w:val="0"/>
        <w:adjustRightInd w:val="0"/>
        <w:spacing w:line="360" w:lineRule="auto"/>
        <w:rPr>
          <w:sz w:val="24"/>
          <w:szCs w:val="24"/>
        </w:rPr>
      </w:pPr>
      <w:r w:rsidRPr="00655BDF">
        <w:rPr>
          <w:sz w:val="24"/>
          <w:szCs w:val="24"/>
        </w:rPr>
        <w:t xml:space="preserve">Please read the full guidance notes before applying for funding as there are </w:t>
      </w:r>
      <w:proofErr w:type="gramStart"/>
      <w:r w:rsidRPr="00655BDF">
        <w:rPr>
          <w:sz w:val="24"/>
          <w:szCs w:val="24"/>
        </w:rPr>
        <w:t>a</w:t>
      </w:r>
      <w:r w:rsidRPr="00655BDF" w:rsidR="00D10BBE">
        <w:rPr>
          <w:sz w:val="24"/>
          <w:szCs w:val="24"/>
        </w:rPr>
        <w:t xml:space="preserve"> </w:t>
      </w:r>
      <w:r w:rsidRPr="00655BDF">
        <w:rPr>
          <w:sz w:val="24"/>
          <w:szCs w:val="24"/>
        </w:rPr>
        <w:t>number of</w:t>
      </w:r>
      <w:proofErr w:type="gramEnd"/>
      <w:r w:rsidRPr="00655BDF">
        <w:rPr>
          <w:sz w:val="24"/>
          <w:szCs w:val="24"/>
        </w:rPr>
        <w:t xml:space="preserve"> conditions, before, during and after receiving the funding. </w:t>
      </w:r>
      <w:r w:rsidRPr="00655BDF" w:rsidR="00F023A0">
        <w:rPr>
          <w:sz w:val="24"/>
          <w:szCs w:val="24"/>
        </w:rPr>
        <w:t>The Reopening and Recovery Programme is funded by Cheshire West and Chester Council</w:t>
      </w:r>
      <w:r w:rsidRPr="00655BDF" w:rsidR="001C6F00">
        <w:rPr>
          <w:sz w:val="24"/>
          <w:szCs w:val="24"/>
        </w:rPr>
        <w:t xml:space="preserve"> (CWAC)</w:t>
      </w:r>
      <w:r w:rsidRPr="00655BDF" w:rsidR="00F023A0">
        <w:rPr>
          <w:sz w:val="24"/>
          <w:szCs w:val="24"/>
        </w:rPr>
        <w:t xml:space="preserve">.  </w:t>
      </w:r>
      <w:r w:rsidRPr="00655BDF">
        <w:rPr>
          <w:sz w:val="24"/>
          <w:szCs w:val="24"/>
        </w:rPr>
        <w:t xml:space="preserve">You are </w:t>
      </w:r>
      <w:r w:rsidRPr="00655BDF" w:rsidR="00F023A0">
        <w:rPr>
          <w:sz w:val="24"/>
          <w:szCs w:val="24"/>
        </w:rPr>
        <w:t>apply</w:t>
      </w:r>
      <w:r w:rsidRPr="00655BDF">
        <w:rPr>
          <w:sz w:val="24"/>
          <w:szCs w:val="24"/>
        </w:rPr>
        <w:t>ing</w:t>
      </w:r>
      <w:r w:rsidRPr="00655BDF" w:rsidR="00F023A0">
        <w:rPr>
          <w:sz w:val="24"/>
          <w:szCs w:val="24"/>
        </w:rPr>
        <w:t xml:space="preserve"> </w:t>
      </w:r>
      <w:r w:rsidRPr="00655BDF">
        <w:rPr>
          <w:sz w:val="24"/>
          <w:szCs w:val="24"/>
        </w:rPr>
        <w:t xml:space="preserve">for funding which is public </w:t>
      </w:r>
      <w:proofErr w:type="gramStart"/>
      <w:r w:rsidRPr="00655BDF">
        <w:rPr>
          <w:sz w:val="24"/>
          <w:szCs w:val="24"/>
        </w:rPr>
        <w:t>money</w:t>
      </w:r>
      <w:proofErr w:type="gramEnd"/>
      <w:r w:rsidRPr="00655BDF">
        <w:rPr>
          <w:sz w:val="24"/>
          <w:szCs w:val="24"/>
        </w:rPr>
        <w:t xml:space="preserve"> and your bid will be considered in a fair,</w:t>
      </w:r>
      <w:r w:rsidRPr="00655BDF" w:rsidR="00D10BBE">
        <w:rPr>
          <w:sz w:val="24"/>
          <w:szCs w:val="24"/>
        </w:rPr>
        <w:t xml:space="preserve"> </w:t>
      </w:r>
      <w:r w:rsidRPr="00655BDF">
        <w:rPr>
          <w:sz w:val="24"/>
          <w:szCs w:val="24"/>
        </w:rPr>
        <w:t>transparent way following the guidance set out in this</w:t>
      </w:r>
      <w:r w:rsidRPr="00655BDF" w:rsidR="00F023A0">
        <w:rPr>
          <w:sz w:val="24"/>
          <w:szCs w:val="24"/>
        </w:rPr>
        <w:t xml:space="preserve"> </w:t>
      </w:r>
      <w:r w:rsidRPr="00655BDF">
        <w:rPr>
          <w:sz w:val="24"/>
          <w:szCs w:val="24"/>
        </w:rPr>
        <w:t>note.</w:t>
      </w:r>
    </w:p>
    <w:p w:rsidRPr="00655BDF" w:rsidR="000F5DEC" w:rsidP="00655BDF" w:rsidRDefault="000F5DEC" w14:paraId="77FBA249" w14:textId="771C3178">
      <w:pPr>
        <w:autoSpaceDE w:val="0"/>
        <w:autoSpaceDN w:val="0"/>
        <w:adjustRightInd w:val="0"/>
        <w:spacing w:line="360" w:lineRule="auto"/>
        <w:rPr>
          <w:sz w:val="24"/>
          <w:szCs w:val="24"/>
        </w:rPr>
      </w:pPr>
    </w:p>
    <w:p w:rsidRPr="00655BDF" w:rsidR="00F023A0" w:rsidP="00655BDF" w:rsidRDefault="00F023A0" w14:paraId="7FF045E6" w14:textId="77777777">
      <w:pPr>
        <w:spacing w:line="360" w:lineRule="auto"/>
        <w:rPr>
          <w:b/>
          <w:bCs/>
          <w:sz w:val="24"/>
          <w:szCs w:val="24"/>
        </w:rPr>
      </w:pPr>
      <w:r w:rsidRPr="00655BDF">
        <w:rPr>
          <w:b/>
          <w:bCs/>
          <w:sz w:val="24"/>
          <w:szCs w:val="24"/>
        </w:rPr>
        <w:t>Timeline</w:t>
      </w:r>
    </w:p>
    <w:p w:rsidRPr="00655BDF" w:rsidR="00655BDF" w:rsidP="00655BDF" w:rsidRDefault="00655BDF" w14:paraId="4F2951F3" w14:textId="210F1C51">
      <w:pPr>
        <w:spacing w:line="360" w:lineRule="auto"/>
        <w:rPr>
          <w:sz w:val="24"/>
          <w:szCs w:val="24"/>
        </w:rPr>
      </w:pPr>
      <w:r w:rsidRPr="00655BDF">
        <w:rPr>
          <w:sz w:val="24"/>
          <w:szCs w:val="24"/>
        </w:rPr>
        <w:t>9am on Monday 13</w:t>
      </w:r>
      <w:r w:rsidRPr="00655BDF">
        <w:rPr>
          <w:sz w:val="24"/>
          <w:szCs w:val="24"/>
          <w:vertAlign w:val="superscript"/>
        </w:rPr>
        <w:t>th</w:t>
      </w:r>
      <w:r w:rsidRPr="00655BDF">
        <w:rPr>
          <w:sz w:val="24"/>
          <w:szCs w:val="24"/>
        </w:rPr>
        <w:t xml:space="preserve"> December 202</w:t>
      </w:r>
      <w:r>
        <w:rPr>
          <w:sz w:val="24"/>
          <w:szCs w:val="24"/>
        </w:rPr>
        <w:t>1</w:t>
      </w:r>
      <w:r>
        <w:rPr>
          <w:sz w:val="24"/>
          <w:szCs w:val="24"/>
        </w:rPr>
        <w:tab/>
      </w:r>
      <w:r w:rsidRPr="00655BDF">
        <w:rPr>
          <w:sz w:val="24"/>
          <w:szCs w:val="24"/>
        </w:rPr>
        <w:t>Deadline for Applications</w:t>
      </w:r>
    </w:p>
    <w:p w:rsidRPr="00655BDF" w:rsidR="00655BDF" w:rsidP="00655BDF" w:rsidRDefault="00655BDF" w14:paraId="7F39AB1E" w14:textId="6EE3F274">
      <w:pPr>
        <w:spacing w:line="360" w:lineRule="auto"/>
        <w:ind w:left="4320" w:hanging="4320"/>
        <w:rPr>
          <w:sz w:val="24"/>
          <w:szCs w:val="24"/>
        </w:rPr>
      </w:pPr>
      <w:r w:rsidRPr="00655BDF">
        <w:rPr>
          <w:sz w:val="24"/>
          <w:szCs w:val="24"/>
        </w:rPr>
        <w:t>Wednesday 15</w:t>
      </w:r>
      <w:r w:rsidRPr="00655BDF">
        <w:rPr>
          <w:sz w:val="24"/>
          <w:szCs w:val="24"/>
          <w:vertAlign w:val="superscript"/>
        </w:rPr>
        <w:t>th</w:t>
      </w:r>
      <w:r w:rsidRPr="00655BDF">
        <w:rPr>
          <w:sz w:val="24"/>
          <w:szCs w:val="24"/>
        </w:rPr>
        <w:t xml:space="preserve"> December 2021   </w:t>
      </w:r>
      <w:r>
        <w:rPr>
          <w:sz w:val="24"/>
          <w:szCs w:val="24"/>
        </w:rPr>
        <w:tab/>
      </w:r>
      <w:r w:rsidRPr="00655BDF">
        <w:rPr>
          <w:sz w:val="24"/>
          <w:szCs w:val="24"/>
        </w:rPr>
        <w:t xml:space="preserve">Inform successful applicants of funding decision </w:t>
      </w:r>
    </w:p>
    <w:p w:rsidRPr="00655BDF" w:rsidR="00655BDF" w:rsidP="00655BDF" w:rsidRDefault="00655BDF" w14:paraId="6266A7EA" w14:textId="3B0F3119">
      <w:pPr>
        <w:spacing w:line="360" w:lineRule="auto"/>
        <w:ind w:left="4320" w:hanging="4320"/>
        <w:rPr>
          <w:sz w:val="24"/>
          <w:szCs w:val="24"/>
        </w:rPr>
      </w:pPr>
      <w:r w:rsidRPr="00655BDF">
        <w:rPr>
          <w:sz w:val="24"/>
          <w:szCs w:val="24"/>
        </w:rPr>
        <w:t>Tuesday 4</w:t>
      </w:r>
      <w:r w:rsidRPr="00655BDF">
        <w:rPr>
          <w:sz w:val="24"/>
          <w:szCs w:val="24"/>
          <w:vertAlign w:val="superscript"/>
        </w:rPr>
        <w:t>th</w:t>
      </w:r>
      <w:r w:rsidRPr="00655BDF">
        <w:rPr>
          <w:sz w:val="24"/>
          <w:szCs w:val="24"/>
        </w:rPr>
        <w:t xml:space="preserve"> January 2022     </w:t>
      </w:r>
      <w:r>
        <w:rPr>
          <w:sz w:val="24"/>
          <w:szCs w:val="24"/>
        </w:rPr>
        <w:tab/>
      </w:r>
      <w:r w:rsidRPr="00655BDF">
        <w:rPr>
          <w:sz w:val="24"/>
          <w:szCs w:val="24"/>
        </w:rPr>
        <w:t>Deadline for acceptance of funding award and conditions of grant as per offer letter</w:t>
      </w:r>
    </w:p>
    <w:p w:rsidRPr="00655BDF" w:rsidR="00655BDF" w:rsidP="00655BDF" w:rsidRDefault="00655BDF" w14:paraId="1744AC54" w14:textId="50DB6971">
      <w:pPr>
        <w:spacing w:line="360" w:lineRule="auto"/>
        <w:ind w:left="4320" w:hanging="4320"/>
        <w:rPr>
          <w:b/>
          <w:bCs/>
          <w:sz w:val="24"/>
          <w:szCs w:val="24"/>
        </w:rPr>
      </w:pPr>
      <w:r w:rsidRPr="00655BDF">
        <w:rPr>
          <w:sz w:val="24"/>
          <w:szCs w:val="24"/>
        </w:rPr>
        <w:lastRenderedPageBreak/>
        <w:t>Monday 14</w:t>
      </w:r>
      <w:r w:rsidRPr="00655BDF">
        <w:rPr>
          <w:sz w:val="24"/>
          <w:szCs w:val="24"/>
          <w:vertAlign w:val="superscript"/>
        </w:rPr>
        <w:t>th</w:t>
      </w:r>
      <w:r w:rsidRPr="00655BDF">
        <w:rPr>
          <w:sz w:val="24"/>
          <w:szCs w:val="24"/>
        </w:rPr>
        <w:t xml:space="preserve"> March 2022                         All project activity must be </w:t>
      </w:r>
      <w:proofErr w:type="gramStart"/>
      <w:r w:rsidRPr="00655BDF">
        <w:rPr>
          <w:sz w:val="24"/>
          <w:szCs w:val="24"/>
        </w:rPr>
        <w:t>completed</w:t>
      </w:r>
      <w:proofErr w:type="gramEnd"/>
      <w:r w:rsidRPr="00655BDF">
        <w:rPr>
          <w:sz w:val="24"/>
          <w:szCs w:val="24"/>
        </w:rPr>
        <w:t xml:space="preserve"> and grant award spent. Submission of final conditions of grant and invoice to CWAC as per offer letter.</w:t>
      </w:r>
    </w:p>
    <w:p w:rsidR="00F94903" w:rsidP="00655BDF" w:rsidRDefault="002B4FE3" w14:paraId="55BD2C35" w14:textId="77777777">
      <w:pPr>
        <w:spacing w:line="360" w:lineRule="auto"/>
        <w:rPr>
          <w:b/>
          <w:sz w:val="28"/>
          <w:szCs w:val="28"/>
        </w:rPr>
      </w:pPr>
      <w:r w:rsidRPr="00655BDF">
        <w:rPr>
          <w:noProof/>
          <w:sz w:val="24"/>
          <w:szCs w:val="24"/>
        </w:rPr>
        <mc:AlternateContent>
          <mc:Choice Requires="wps">
            <w:drawing>
              <wp:anchor distT="0" distB="0" distL="114300" distR="114300" simplePos="0" relativeHeight="251661312" behindDoc="1" locked="0" layoutInCell="1" allowOverlap="1" wp14:editId="34C7D4FF" wp14:anchorId="2A4C03E0">
                <wp:simplePos x="0" y="0"/>
                <wp:positionH relativeFrom="page">
                  <wp:posOffset>66675</wp:posOffset>
                </wp:positionH>
                <wp:positionV relativeFrom="paragraph">
                  <wp:posOffset>222885</wp:posOffset>
                </wp:positionV>
                <wp:extent cx="6629400" cy="247650"/>
                <wp:effectExtent l="57150" t="19050" r="57150" b="76200"/>
                <wp:wrapNone/>
                <wp:docPr id="2" name="Rectangle 2"/>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5.25pt;margin-top:17.55pt;width:522pt;height: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1849b [2408]" stroked="f" w14:anchorId="0713AA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">
                <v:shadow on="t" color="black" opacity="22937f" offset="0,.63889mm" origin=",.5"/>
                <w10:wrap anchorx="page"/>
              </v:rect>
            </w:pict>
          </mc:Fallback>
        </mc:AlternateContent>
      </w:r>
      <w:r w:rsidRPr="00655BDF" w:rsidR="00BA465F">
        <w:rPr>
          <w:sz w:val="24"/>
          <w:szCs w:val="24"/>
        </w:rPr>
        <w:br/>
      </w:r>
    </w:p>
    <w:p w:rsidRPr="00F94903" w:rsidR="00A94053" w:rsidP="00655BDF" w:rsidRDefault="00A94053" w14:paraId="331CC7CC" w14:textId="0EEDD97C">
      <w:pPr>
        <w:spacing w:line="360" w:lineRule="auto"/>
        <w:rPr>
          <w:b/>
          <w:sz w:val="28"/>
          <w:szCs w:val="28"/>
        </w:rPr>
      </w:pPr>
      <w:r w:rsidRPr="00F94903">
        <w:rPr>
          <w:b/>
          <w:sz w:val="28"/>
          <w:szCs w:val="28"/>
        </w:rPr>
        <w:t>How to apply</w:t>
      </w:r>
    </w:p>
    <w:p w:rsidRPr="00655BDF" w:rsidR="002B4FE3" w:rsidP="00655BDF" w:rsidRDefault="002B4FE3" w14:paraId="32EE9B17" w14:textId="77777777">
      <w:pPr>
        <w:spacing w:line="360" w:lineRule="auto"/>
        <w:rPr>
          <w:b/>
          <w:sz w:val="24"/>
          <w:szCs w:val="24"/>
        </w:rPr>
      </w:pPr>
    </w:p>
    <w:p w:rsidRPr="00655BDF" w:rsidR="00A94053" w:rsidP="00655BDF" w:rsidRDefault="00A94053" w14:paraId="2E8A7219" w14:textId="7143039D">
      <w:pPr>
        <w:spacing w:line="360" w:lineRule="auto"/>
        <w:rPr>
          <w:b/>
          <w:sz w:val="24"/>
          <w:szCs w:val="24"/>
        </w:rPr>
      </w:pPr>
      <w:r w:rsidRPr="00655BDF">
        <w:rPr>
          <w:b/>
          <w:sz w:val="24"/>
          <w:szCs w:val="24"/>
        </w:rPr>
        <w:t>Step 1</w:t>
      </w:r>
    </w:p>
    <w:p w:rsidRPr="00655BDF" w:rsidR="00A94053" w:rsidP="00655BDF" w:rsidRDefault="00A94053" w14:paraId="6895C586" w14:textId="02934F57">
      <w:pPr>
        <w:pStyle w:val="Default"/>
        <w:spacing w:line="360" w:lineRule="auto"/>
      </w:pPr>
      <w:r w:rsidRPr="00655BDF">
        <w:t>Pre application check, does your project/group have a bank account?</w:t>
      </w:r>
    </w:p>
    <w:p w:rsidRPr="00655BDF" w:rsidR="00A94053" w:rsidP="00655BDF" w:rsidRDefault="00A94053" w14:paraId="0E5FD5F0" w14:textId="77777777">
      <w:pPr>
        <w:pStyle w:val="Default"/>
        <w:spacing w:line="360" w:lineRule="auto"/>
      </w:pPr>
    </w:p>
    <w:p w:rsidRPr="00655BDF" w:rsidR="00A94053" w:rsidP="00655BDF" w:rsidRDefault="00A94053" w14:paraId="0D9F1F73" w14:textId="47C53123">
      <w:pPr>
        <w:pStyle w:val="Default"/>
        <w:spacing w:line="360" w:lineRule="auto"/>
      </w:pPr>
      <w:r w:rsidRPr="00655BDF">
        <w:t xml:space="preserve">If the answer is </w:t>
      </w:r>
      <w:proofErr w:type="gramStart"/>
      <w:r w:rsidRPr="00655BDF">
        <w:rPr>
          <w:b/>
          <w:bCs/>
        </w:rPr>
        <w:t>yes</w:t>
      </w:r>
      <w:proofErr w:type="gramEnd"/>
      <w:r w:rsidRPr="00655BDF">
        <w:rPr>
          <w:b/>
          <w:bCs/>
        </w:rPr>
        <w:t xml:space="preserve"> then please move to 2 </w:t>
      </w:r>
    </w:p>
    <w:p w:rsidRPr="00655BDF" w:rsidR="00A94053" w:rsidP="00655BDF" w:rsidRDefault="00A94053" w14:paraId="5735FB73" w14:textId="6F9A1FAE">
      <w:pPr>
        <w:pStyle w:val="Default"/>
        <w:spacing w:line="360" w:lineRule="auto"/>
      </w:pPr>
      <w:r w:rsidRPr="00655BDF">
        <w:t xml:space="preserve">If the answer is </w:t>
      </w:r>
      <w:r w:rsidRPr="00655BDF">
        <w:rPr>
          <w:b/>
          <w:bCs/>
        </w:rPr>
        <w:t xml:space="preserve">no </w:t>
      </w:r>
      <w:r w:rsidRPr="00655BDF">
        <w:t xml:space="preserve">it is also possible for funding to be held by another organisation in their bank account on behalf of the group applying for the funding. However, this will need approval from the Arts Team and CWVAN and should be clearly reflected in the Application Form </w:t>
      </w:r>
    </w:p>
    <w:p w:rsidRPr="00655BDF" w:rsidR="00A94053" w:rsidP="00655BDF" w:rsidRDefault="00A94053" w14:paraId="5D5BCD88" w14:textId="2EC6DAB4">
      <w:pPr>
        <w:spacing w:line="360" w:lineRule="auto"/>
        <w:rPr>
          <w:b/>
          <w:sz w:val="24"/>
          <w:szCs w:val="24"/>
        </w:rPr>
      </w:pPr>
    </w:p>
    <w:p w:rsidRPr="00655BDF" w:rsidR="004E0057" w:rsidP="00655BDF" w:rsidRDefault="004E0057" w14:paraId="1DC0EF81" w14:textId="33B10A34">
      <w:pPr>
        <w:spacing w:line="360" w:lineRule="auto"/>
        <w:rPr>
          <w:b/>
          <w:sz w:val="24"/>
          <w:szCs w:val="24"/>
        </w:rPr>
      </w:pPr>
      <w:r w:rsidRPr="00655BDF">
        <w:rPr>
          <w:b/>
          <w:sz w:val="24"/>
          <w:szCs w:val="24"/>
        </w:rPr>
        <w:t>Step 2</w:t>
      </w:r>
    </w:p>
    <w:p w:rsidRPr="00655BDF" w:rsidR="004E0057" w:rsidP="00655BDF" w:rsidRDefault="004E0057" w14:paraId="29E13666" w14:textId="6E9D77F0">
      <w:pPr>
        <w:spacing w:line="360" w:lineRule="auto"/>
        <w:rPr>
          <w:bCs/>
          <w:sz w:val="24"/>
          <w:szCs w:val="24"/>
        </w:rPr>
      </w:pPr>
      <w:r w:rsidRPr="00655BDF">
        <w:rPr>
          <w:sz w:val="24"/>
          <w:szCs w:val="24"/>
        </w:rPr>
        <w:t xml:space="preserve">Decide on the amount you are applying </w:t>
      </w:r>
      <w:r w:rsidRPr="00655BDF" w:rsidR="00B36D53">
        <w:rPr>
          <w:sz w:val="24"/>
          <w:szCs w:val="24"/>
        </w:rPr>
        <w:t>for;</w:t>
      </w:r>
      <w:r w:rsidRPr="00655BDF">
        <w:rPr>
          <w:sz w:val="24"/>
          <w:szCs w:val="24"/>
        </w:rPr>
        <w:t xml:space="preserve"> funding can be a minimum of £2,000 to a maximum of £5000 and any amount in-between.  We will need to see a budget explaining how you will spend this money.</w:t>
      </w:r>
    </w:p>
    <w:p w:rsidRPr="00655BDF" w:rsidR="008C6D9A" w:rsidP="00655BDF" w:rsidRDefault="008C6D9A" w14:paraId="0AC88966" w14:textId="77777777">
      <w:pPr>
        <w:spacing w:line="360" w:lineRule="auto"/>
        <w:rPr>
          <w:b/>
          <w:sz w:val="24"/>
          <w:szCs w:val="24"/>
        </w:rPr>
      </w:pPr>
    </w:p>
    <w:p w:rsidRPr="00655BDF" w:rsidR="00A94053" w:rsidP="00655BDF" w:rsidRDefault="004E0057" w14:paraId="1621E9E3" w14:textId="4B83ACE4">
      <w:pPr>
        <w:spacing w:line="360" w:lineRule="auto"/>
        <w:rPr>
          <w:b/>
          <w:sz w:val="24"/>
          <w:szCs w:val="24"/>
        </w:rPr>
      </w:pPr>
      <w:r w:rsidRPr="00655BDF">
        <w:rPr>
          <w:b/>
          <w:sz w:val="24"/>
          <w:szCs w:val="24"/>
        </w:rPr>
        <w:t>Step 3</w:t>
      </w:r>
    </w:p>
    <w:p w:rsidRPr="00655BDF" w:rsidR="00DF206E" w:rsidP="00655BDF" w:rsidRDefault="004E0057" w14:paraId="6392B3E5" w14:textId="77777777">
      <w:pPr>
        <w:spacing w:line="360" w:lineRule="auto"/>
        <w:rPr>
          <w:bCs/>
          <w:sz w:val="24"/>
          <w:szCs w:val="24"/>
        </w:rPr>
      </w:pPr>
      <w:r w:rsidRPr="00655BDF">
        <w:rPr>
          <w:bCs/>
          <w:sz w:val="24"/>
          <w:szCs w:val="24"/>
        </w:rPr>
        <w:t>Com</w:t>
      </w:r>
      <w:r w:rsidRPr="00655BDF">
        <w:rPr>
          <w:sz w:val="24"/>
          <w:szCs w:val="24"/>
        </w:rPr>
        <w:t xml:space="preserve">plete the </w:t>
      </w:r>
      <w:r w:rsidRPr="00655BDF">
        <w:rPr>
          <w:b/>
          <w:sz w:val="24"/>
          <w:szCs w:val="24"/>
        </w:rPr>
        <w:t>attached application form</w:t>
      </w:r>
      <w:r w:rsidRPr="00655BDF">
        <w:rPr>
          <w:bCs/>
          <w:sz w:val="24"/>
          <w:szCs w:val="24"/>
        </w:rPr>
        <w:t xml:space="preserve"> in full and submit it to </w:t>
      </w:r>
      <w:hyperlink w:history="1" r:id="rId8">
        <w:r w:rsidRPr="00655BDF">
          <w:rPr>
            <w:rStyle w:val="Hyperlink"/>
            <w:bCs/>
            <w:sz w:val="24"/>
            <w:szCs w:val="24"/>
          </w:rPr>
          <w:t>artswest@cheshirewestandchester.gov.uk</w:t>
        </w:r>
      </w:hyperlink>
      <w:r w:rsidRPr="00655BDF">
        <w:rPr>
          <w:bCs/>
          <w:sz w:val="24"/>
          <w:szCs w:val="24"/>
        </w:rPr>
        <w:t xml:space="preserve"> attaching your</w:t>
      </w:r>
      <w:r w:rsidRPr="00655BDF" w:rsidR="00DF206E">
        <w:rPr>
          <w:bCs/>
          <w:sz w:val="24"/>
          <w:szCs w:val="24"/>
        </w:rPr>
        <w:t>:</w:t>
      </w:r>
    </w:p>
    <w:p w:rsidRPr="00655BDF" w:rsidR="00DF206E" w:rsidP="00655BDF" w:rsidRDefault="00DF206E" w14:paraId="5F7CB6A4" w14:textId="283732F3">
      <w:pPr>
        <w:pStyle w:val="ListParagraph"/>
        <w:numPr>
          <w:ilvl w:val="0"/>
          <w:numId w:val="15"/>
        </w:numPr>
        <w:autoSpaceDE w:val="0"/>
        <w:autoSpaceDN w:val="0"/>
        <w:adjustRightInd w:val="0"/>
        <w:spacing w:line="360" w:lineRule="auto"/>
        <w:rPr>
          <w:color w:val="000000"/>
          <w:sz w:val="24"/>
          <w:szCs w:val="24"/>
        </w:rPr>
      </w:pPr>
      <w:r w:rsidRPr="00655BDF">
        <w:rPr>
          <w:color w:val="000000"/>
          <w:sz w:val="24"/>
          <w:szCs w:val="24"/>
        </w:rPr>
        <w:t>constitution, standing orders, articles of association or similar</w:t>
      </w:r>
      <w:r w:rsidRPr="00655BDF" w:rsidR="004E0057">
        <w:rPr>
          <w:bCs/>
          <w:sz w:val="24"/>
          <w:szCs w:val="24"/>
        </w:rPr>
        <w:t xml:space="preserve"> (if you have </w:t>
      </w:r>
      <w:r w:rsidRPr="00655BDF">
        <w:rPr>
          <w:bCs/>
          <w:sz w:val="24"/>
          <w:szCs w:val="24"/>
        </w:rPr>
        <w:t>them</w:t>
      </w:r>
      <w:r w:rsidRPr="00655BDF" w:rsidR="004E0057">
        <w:rPr>
          <w:bCs/>
          <w:sz w:val="24"/>
          <w:szCs w:val="24"/>
        </w:rPr>
        <w:t>)</w:t>
      </w:r>
    </w:p>
    <w:p w:rsidRPr="00655BDF" w:rsidR="00DF206E" w:rsidP="00655BDF" w:rsidRDefault="004E0057" w14:paraId="5CA7C878" w14:textId="65E5836D">
      <w:pPr>
        <w:pStyle w:val="ListParagraph"/>
        <w:numPr>
          <w:ilvl w:val="0"/>
          <w:numId w:val="15"/>
        </w:numPr>
        <w:spacing w:line="360" w:lineRule="auto"/>
        <w:rPr>
          <w:bCs/>
          <w:sz w:val="24"/>
          <w:szCs w:val="24"/>
        </w:rPr>
      </w:pPr>
      <w:r w:rsidRPr="00655BDF">
        <w:rPr>
          <w:bCs/>
          <w:sz w:val="24"/>
          <w:szCs w:val="24"/>
        </w:rPr>
        <w:t>bank statement of the body holding the funds</w:t>
      </w:r>
      <w:r w:rsidRPr="00655BDF" w:rsidR="002B4FE3">
        <w:rPr>
          <w:bCs/>
          <w:sz w:val="24"/>
          <w:szCs w:val="24"/>
        </w:rPr>
        <w:t xml:space="preserve"> </w:t>
      </w:r>
    </w:p>
    <w:p w:rsidRPr="00655BDF" w:rsidR="00DF206E" w:rsidP="00655BDF" w:rsidRDefault="002B4FE3" w14:paraId="63F8E774" w14:textId="77777777">
      <w:pPr>
        <w:pStyle w:val="ListParagraph"/>
        <w:numPr>
          <w:ilvl w:val="0"/>
          <w:numId w:val="15"/>
        </w:numPr>
        <w:spacing w:line="360" w:lineRule="auto"/>
        <w:rPr>
          <w:bCs/>
          <w:sz w:val="24"/>
          <w:szCs w:val="24"/>
        </w:rPr>
      </w:pPr>
      <w:r w:rsidRPr="00655BDF">
        <w:rPr>
          <w:bCs/>
          <w:sz w:val="24"/>
          <w:szCs w:val="24"/>
        </w:rPr>
        <w:t>public liability insurance (if already held, if not already held this must be shared before first grant payment is made)</w:t>
      </w:r>
      <w:r w:rsidRPr="00655BDF" w:rsidR="004E0057">
        <w:rPr>
          <w:bCs/>
          <w:sz w:val="24"/>
          <w:szCs w:val="24"/>
        </w:rPr>
        <w:t xml:space="preserve"> </w:t>
      </w:r>
    </w:p>
    <w:p w:rsidRPr="00655BDF" w:rsidR="00DF206E" w:rsidP="00655BDF" w:rsidRDefault="00DF206E" w14:paraId="56E5CB5B" w14:textId="0FEB54BA">
      <w:pPr>
        <w:pStyle w:val="ListParagraph"/>
        <w:numPr>
          <w:ilvl w:val="0"/>
          <w:numId w:val="15"/>
        </w:numPr>
        <w:spacing w:line="360" w:lineRule="auto"/>
        <w:rPr>
          <w:bCs/>
          <w:sz w:val="24"/>
          <w:szCs w:val="24"/>
        </w:rPr>
      </w:pPr>
      <w:r w:rsidRPr="00655BDF">
        <w:rPr>
          <w:bCs/>
          <w:sz w:val="24"/>
          <w:szCs w:val="24"/>
        </w:rPr>
        <w:t>safeguarding policy if working with children and / or vulnerable adults</w:t>
      </w:r>
    </w:p>
    <w:p w:rsidRPr="00655BDF" w:rsidR="004E0057" w:rsidP="00655BDF" w:rsidRDefault="00357358" w14:paraId="6D0076F0" w14:textId="7DBB88E0">
      <w:pPr>
        <w:pStyle w:val="ListParagraph"/>
        <w:numPr>
          <w:ilvl w:val="0"/>
          <w:numId w:val="15"/>
        </w:numPr>
        <w:spacing w:line="360" w:lineRule="auto"/>
        <w:rPr>
          <w:rStyle w:val="Hyperlink"/>
          <w:bCs/>
          <w:color w:val="auto"/>
          <w:sz w:val="24"/>
          <w:szCs w:val="24"/>
          <w:u w:val="none"/>
        </w:rPr>
      </w:pPr>
      <w:r w:rsidRPr="00655BDF">
        <w:rPr>
          <w:bCs/>
          <w:sz w:val="24"/>
          <w:szCs w:val="24"/>
        </w:rPr>
        <w:lastRenderedPageBreak/>
        <w:t xml:space="preserve">equality policy or agreeing to abide by the Council’s </w:t>
      </w:r>
      <w:hyperlink w:history="1" r:id="rId9">
        <w:r w:rsidRPr="00655BDF" w:rsidR="00B93FBD">
          <w:rPr>
            <w:rStyle w:val="Hyperlink"/>
            <w:color w:val="0000FF"/>
            <w:sz w:val="24"/>
            <w:szCs w:val="24"/>
          </w:rPr>
          <w:t>Equality and Diversity Policy Statement</w:t>
        </w:r>
      </w:hyperlink>
    </w:p>
    <w:p w:rsidRPr="00655BDF" w:rsidR="00B93FBD" w:rsidP="00655BDF" w:rsidRDefault="00B93FBD" w14:paraId="1E7EE7BF" w14:textId="77777777">
      <w:pPr>
        <w:pStyle w:val="ListParagraph"/>
        <w:spacing w:line="360" w:lineRule="auto"/>
        <w:rPr>
          <w:bCs/>
          <w:sz w:val="24"/>
          <w:szCs w:val="24"/>
        </w:rPr>
      </w:pPr>
    </w:p>
    <w:p w:rsidRPr="00655BDF" w:rsidR="004E0057" w:rsidP="00655BDF" w:rsidRDefault="004E0057" w14:paraId="36EA906C" w14:textId="7BA27889">
      <w:pPr>
        <w:spacing w:line="360" w:lineRule="auto"/>
        <w:rPr>
          <w:b/>
          <w:sz w:val="24"/>
          <w:szCs w:val="24"/>
        </w:rPr>
      </w:pPr>
      <w:r w:rsidRPr="00655BDF">
        <w:rPr>
          <w:b/>
          <w:sz w:val="24"/>
          <w:szCs w:val="24"/>
        </w:rPr>
        <w:t>Step 4</w:t>
      </w:r>
    </w:p>
    <w:p w:rsidRPr="00655BDF" w:rsidR="004E0057" w:rsidP="00655BDF" w:rsidRDefault="004E0057" w14:paraId="22F71D47" w14:textId="2A564758">
      <w:pPr>
        <w:spacing w:line="360" w:lineRule="auto"/>
        <w:rPr>
          <w:bCs/>
          <w:sz w:val="24"/>
          <w:szCs w:val="24"/>
        </w:rPr>
      </w:pPr>
      <w:r w:rsidRPr="00655BDF">
        <w:rPr>
          <w:bCs/>
          <w:sz w:val="24"/>
          <w:szCs w:val="24"/>
        </w:rPr>
        <w:t xml:space="preserve">A </w:t>
      </w:r>
      <w:r w:rsidRPr="00655BDF" w:rsidR="008C6D9A">
        <w:rPr>
          <w:bCs/>
          <w:sz w:val="24"/>
          <w:szCs w:val="24"/>
        </w:rPr>
        <w:t>fund</w:t>
      </w:r>
      <w:r w:rsidRPr="00655BDF">
        <w:rPr>
          <w:bCs/>
          <w:sz w:val="24"/>
          <w:szCs w:val="24"/>
        </w:rPr>
        <w:t>ing panel of representatives from CWVAN, CWAC and Cheshire West Voluntary Action (CWVA) will review the applications</w:t>
      </w:r>
      <w:r w:rsidRPr="00655BDF" w:rsidR="00AC5B16">
        <w:rPr>
          <w:bCs/>
          <w:sz w:val="24"/>
          <w:szCs w:val="24"/>
        </w:rPr>
        <w:t xml:space="preserve">.  </w:t>
      </w:r>
      <w:r w:rsidRPr="00655BDF" w:rsidR="008C6D9A">
        <w:rPr>
          <w:b/>
          <w:bCs/>
          <w:sz w:val="24"/>
          <w:szCs w:val="24"/>
        </w:rPr>
        <w:t>Application forms that are incomplete or missing requested documents will not be reviewed.</w:t>
      </w:r>
      <w:r w:rsidRPr="00655BDF" w:rsidR="008C6D9A">
        <w:rPr>
          <w:bCs/>
          <w:sz w:val="24"/>
          <w:szCs w:val="24"/>
        </w:rPr>
        <w:t xml:space="preserve">  </w:t>
      </w:r>
      <w:r w:rsidRPr="00655BDF" w:rsidR="00AC5B16">
        <w:rPr>
          <w:bCs/>
          <w:sz w:val="24"/>
          <w:szCs w:val="24"/>
        </w:rPr>
        <w:t xml:space="preserve">If you need support with your </w:t>
      </w:r>
      <w:proofErr w:type="gramStart"/>
      <w:r w:rsidRPr="00655BDF" w:rsidR="00AC5B16">
        <w:rPr>
          <w:bCs/>
          <w:sz w:val="24"/>
          <w:szCs w:val="24"/>
        </w:rPr>
        <w:t>submission</w:t>
      </w:r>
      <w:proofErr w:type="gramEnd"/>
      <w:r w:rsidRPr="00655BDF" w:rsidR="00AC5B16">
        <w:rPr>
          <w:bCs/>
          <w:sz w:val="24"/>
          <w:szCs w:val="24"/>
        </w:rPr>
        <w:t xml:space="preserve"> please get in touch as soon as possible.</w:t>
      </w:r>
      <w:r w:rsidRPr="00655BDF" w:rsidR="006C11ED">
        <w:rPr>
          <w:bCs/>
          <w:sz w:val="24"/>
          <w:szCs w:val="24"/>
        </w:rPr>
        <w:t xml:space="preserve">  </w:t>
      </w:r>
      <w:r w:rsidRPr="00655BDF" w:rsidR="006C11ED">
        <w:rPr>
          <w:sz w:val="24"/>
          <w:szCs w:val="24"/>
        </w:rPr>
        <w:t>Please note that by signing the grant application form you will be agreeing to abide by the Conditions for the Award.</w:t>
      </w:r>
    </w:p>
    <w:p w:rsidRPr="00655BDF" w:rsidR="00AC5B16" w:rsidP="00655BDF" w:rsidRDefault="00AC5B16" w14:paraId="156C8F31" w14:textId="00BE03AD">
      <w:pPr>
        <w:spacing w:line="360" w:lineRule="auto"/>
        <w:rPr>
          <w:bCs/>
          <w:sz w:val="24"/>
          <w:szCs w:val="24"/>
        </w:rPr>
      </w:pPr>
    </w:p>
    <w:p w:rsidRPr="00655BDF" w:rsidR="00AC5B16" w:rsidP="00655BDF" w:rsidRDefault="00AC5B16" w14:paraId="149FB228" w14:textId="73E3EB0C">
      <w:pPr>
        <w:spacing w:line="360" w:lineRule="auto"/>
        <w:rPr>
          <w:b/>
          <w:sz w:val="24"/>
          <w:szCs w:val="24"/>
        </w:rPr>
      </w:pPr>
      <w:r w:rsidRPr="00655BDF">
        <w:rPr>
          <w:b/>
          <w:sz w:val="24"/>
          <w:szCs w:val="24"/>
        </w:rPr>
        <w:t>Step 5</w:t>
      </w:r>
    </w:p>
    <w:p w:rsidRPr="00655BDF" w:rsidR="00AC5B16" w:rsidP="00655BDF" w:rsidRDefault="008C6D9A" w14:paraId="6060B219" w14:textId="4C61B217">
      <w:pPr>
        <w:spacing w:line="360" w:lineRule="auto"/>
        <w:rPr>
          <w:sz w:val="24"/>
          <w:szCs w:val="24"/>
        </w:rPr>
      </w:pPr>
      <w:r w:rsidRPr="00655BDF">
        <w:rPr>
          <w:sz w:val="24"/>
          <w:szCs w:val="24"/>
        </w:rPr>
        <w:t xml:space="preserve">The </w:t>
      </w:r>
      <w:r w:rsidRPr="00655BDF" w:rsidR="001C6F00">
        <w:rPr>
          <w:sz w:val="24"/>
          <w:szCs w:val="24"/>
        </w:rPr>
        <w:t>project team</w:t>
      </w:r>
      <w:r w:rsidRPr="00655BDF" w:rsidR="00AC5B16">
        <w:rPr>
          <w:sz w:val="24"/>
          <w:szCs w:val="24"/>
        </w:rPr>
        <w:t xml:space="preserve"> will aim to notify </w:t>
      </w:r>
      <w:r w:rsidR="00655BDF">
        <w:rPr>
          <w:sz w:val="24"/>
          <w:szCs w:val="24"/>
        </w:rPr>
        <w:t>successful applicants of</w:t>
      </w:r>
      <w:r w:rsidRPr="00655BDF" w:rsidR="00AC5B16">
        <w:rPr>
          <w:sz w:val="24"/>
          <w:szCs w:val="24"/>
        </w:rPr>
        <w:t xml:space="preserve"> funding decisions on 15 December.</w:t>
      </w:r>
      <w:r w:rsidRPr="00655BDF" w:rsidR="006C11ED">
        <w:rPr>
          <w:sz w:val="24"/>
          <w:szCs w:val="24"/>
        </w:rPr>
        <w:t xml:space="preserve"> You will also be provided with logos to be used on any publicity material.</w:t>
      </w:r>
    </w:p>
    <w:p w:rsidRPr="00655BDF" w:rsidR="004E0057" w:rsidP="00655BDF" w:rsidRDefault="004E0057" w14:paraId="42A7E5E0" w14:textId="64310F11">
      <w:pPr>
        <w:spacing w:line="360" w:lineRule="auto"/>
        <w:rPr>
          <w:b/>
          <w:sz w:val="24"/>
          <w:szCs w:val="24"/>
        </w:rPr>
      </w:pPr>
    </w:p>
    <w:p w:rsidRPr="00655BDF" w:rsidR="00AC5B16" w:rsidP="00655BDF" w:rsidRDefault="00AC5B16" w14:paraId="491BE680" w14:textId="088FDB19">
      <w:pPr>
        <w:spacing w:line="360" w:lineRule="auto"/>
        <w:rPr>
          <w:b/>
          <w:sz w:val="24"/>
          <w:szCs w:val="24"/>
        </w:rPr>
      </w:pPr>
      <w:r w:rsidRPr="00655BDF">
        <w:rPr>
          <w:b/>
          <w:sz w:val="24"/>
          <w:szCs w:val="24"/>
        </w:rPr>
        <w:t>Step 6</w:t>
      </w:r>
    </w:p>
    <w:p w:rsidRPr="00655BDF" w:rsidR="00AC5B16" w:rsidP="00655BDF" w:rsidRDefault="00FC171E" w14:paraId="11D4FEDD" w14:textId="3D9925DD">
      <w:pPr>
        <w:spacing w:line="360" w:lineRule="auto"/>
        <w:rPr>
          <w:sz w:val="24"/>
          <w:szCs w:val="24"/>
        </w:rPr>
      </w:pPr>
      <w:r w:rsidRPr="00655BDF">
        <w:rPr>
          <w:sz w:val="24"/>
          <w:szCs w:val="24"/>
        </w:rPr>
        <w:t>If your application is successful, you will have to provide evidence of insurance cover before the grant is awarded.  T</w:t>
      </w:r>
      <w:r w:rsidRPr="00655BDF" w:rsidR="00AC5B16">
        <w:rPr>
          <w:sz w:val="24"/>
          <w:szCs w:val="24"/>
        </w:rPr>
        <w:t xml:space="preserve">he Arts Team will </w:t>
      </w:r>
      <w:r w:rsidRPr="00655BDF">
        <w:rPr>
          <w:sz w:val="24"/>
          <w:szCs w:val="24"/>
        </w:rPr>
        <w:t>also</w:t>
      </w:r>
      <w:r w:rsidRPr="00655BDF" w:rsidR="00AC5B16">
        <w:rPr>
          <w:sz w:val="24"/>
          <w:szCs w:val="24"/>
        </w:rPr>
        <w:t xml:space="preserve"> </w:t>
      </w:r>
      <w:proofErr w:type="gramStart"/>
      <w:r w:rsidRPr="00655BDF" w:rsidR="00AC5B16">
        <w:rPr>
          <w:sz w:val="24"/>
          <w:szCs w:val="24"/>
        </w:rPr>
        <w:t>make arrangements</w:t>
      </w:r>
      <w:proofErr w:type="gramEnd"/>
      <w:r w:rsidRPr="00655BDF" w:rsidR="00AC5B16">
        <w:rPr>
          <w:sz w:val="24"/>
          <w:szCs w:val="24"/>
        </w:rPr>
        <w:t xml:space="preserve"> for BACS payments.  Payments will be split</w:t>
      </w:r>
      <w:r w:rsidRPr="00655BDF" w:rsidR="00C35684">
        <w:rPr>
          <w:sz w:val="24"/>
          <w:szCs w:val="24"/>
        </w:rPr>
        <w:t xml:space="preserve"> with 90% payment made in January and 10% payment made after completion of your project and on submission of evaluation (evaluation should be submitted asap or by 1</w:t>
      </w:r>
      <w:r w:rsidR="00655BDF">
        <w:rPr>
          <w:sz w:val="24"/>
          <w:szCs w:val="24"/>
        </w:rPr>
        <w:t>4</w:t>
      </w:r>
      <w:r w:rsidRPr="00655BDF" w:rsidR="00C35684">
        <w:rPr>
          <w:sz w:val="24"/>
          <w:szCs w:val="24"/>
        </w:rPr>
        <w:t xml:space="preserve"> March)</w:t>
      </w:r>
      <w:r w:rsidRPr="00655BDF" w:rsidR="00AC5B16">
        <w:rPr>
          <w:sz w:val="24"/>
          <w:szCs w:val="24"/>
        </w:rPr>
        <w:t>.</w:t>
      </w:r>
      <w:r w:rsidRPr="00655BDF" w:rsidR="001D14E0">
        <w:rPr>
          <w:sz w:val="24"/>
          <w:szCs w:val="24"/>
        </w:rPr>
        <w:t xml:space="preserve">  </w:t>
      </w:r>
    </w:p>
    <w:p w:rsidRPr="00655BDF" w:rsidR="00FC171E" w:rsidP="00655BDF" w:rsidRDefault="00FC171E" w14:paraId="2A2EFBAB" w14:textId="77777777">
      <w:pPr>
        <w:spacing w:line="360" w:lineRule="auto"/>
        <w:rPr>
          <w:b/>
          <w:sz w:val="24"/>
          <w:szCs w:val="24"/>
        </w:rPr>
      </w:pPr>
    </w:p>
    <w:p w:rsidRPr="00655BDF" w:rsidR="008C6D9A" w:rsidP="00655BDF" w:rsidRDefault="00FC171E" w14:paraId="16981FF1" w14:textId="7FC201D9">
      <w:pPr>
        <w:spacing w:line="360" w:lineRule="auto"/>
        <w:rPr>
          <w:sz w:val="24"/>
          <w:szCs w:val="24"/>
        </w:rPr>
      </w:pPr>
      <w:r w:rsidRPr="00655BDF">
        <w:rPr>
          <w:b/>
          <w:sz w:val="24"/>
          <w:szCs w:val="24"/>
        </w:rPr>
        <w:t>Step 7</w:t>
      </w:r>
      <w:r w:rsidRPr="00655BDF" w:rsidR="008C6D9A">
        <w:rPr>
          <w:b/>
          <w:sz w:val="24"/>
          <w:szCs w:val="24"/>
        </w:rPr>
        <w:br/>
      </w:r>
      <w:r w:rsidR="00655BDF">
        <w:rPr>
          <w:sz w:val="24"/>
          <w:szCs w:val="24"/>
        </w:rPr>
        <w:t xml:space="preserve">All project activity must be </w:t>
      </w:r>
      <w:proofErr w:type="gramStart"/>
      <w:r w:rsidR="00655BDF">
        <w:rPr>
          <w:sz w:val="24"/>
          <w:szCs w:val="24"/>
        </w:rPr>
        <w:t>completed</w:t>
      </w:r>
      <w:proofErr w:type="gramEnd"/>
      <w:r w:rsidR="00655BDF">
        <w:rPr>
          <w:sz w:val="24"/>
          <w:szCs w:val="24"/>
        </w:rPr>
        <w:t xml:space="preserve"> and the grant award spent by 14 March.  </w:t>
      </w:r>
      <w:r w:rsidRPr="00655BDF" w:rsidR="008C6D9A">
        <w:rPr>
          <w:sz w:val="24"/>
          <w:szCs w:val="24"/>
        </w:rPr>
        <w:t>Recipients of the grant will need to complete a short monitoring and evaluation form, document the activity (images, videos of activity and/or creative outputs) and provide evidence of project spend</w:t>
      </w:r>
      <w:r w:rsidR="00655BDF">
        <w:rPr>
          <w:sz w:val="24"/>
          <w:szCs w:val="24"/>
        </w:rPr>
        <w:t xml:space="preserve"> by 14 March</w:t>
      </w:r>
      <w:r w:rsidRPr="00655BDF" w:rsidR="008C6D9A">
        <w:rPr>
          <w:sz w:val="24"/>
          <w:szCs w:val="24"/>
        </w:rPr>
        <w:t>.</w:t>
      </w:r>
    </w:p>
    <w:p w:rsidRPr="00655BDF" w:rsidR="00C35684" w:rsidP="00655BDF" w:rsidRDefault="00F94903" w14:paraId="7BDF9B8C" w14:textId="125B1A22">
      <w:pPr>
        <w:spacing w:line="360" w:lineRule="auto"/>
        <w:rPr>
          <w:sz w:val="24"/>
          <w:szCs w:val="24"/>
        </w:rPr>
      </w:pPr>
      <w:r w:rsidRPr="00F94903">
        <w:rPr>
          <w:noProof/>
          <w:sz w:val="28"/>
          <w:szCs w:val="28"/>
        </w:rPr>
        <mc:AlternateContent>
          <mc:Choice Requires="wps">
            <w:drawing>
              <wp:anchor distT="0" distB="0" distL="114300" distR="114300" simplePos="0" relativeHeight="251663360" behindDoc="1" locked="0" layoutInCell="1" allowOverlap="1" wp14:editId="4C0635D0" wp14:anchorId="41D70434">
                <wp:simplePos x="0" y="0"/>
                <wp:positionH relativeFrom="page">
                  <wp:align>left</wp:align>
                </wp:positionH>
                <wp:positionV relativeFrom="paragraph">
                  <wp:posOffset>226695</wp:posOffset>
                </wp:positionV>
                <wp:extent cx="6629400" cy="247650"/>
                <wp:effectExtent l="57150" t="19050" r="57150" b="76200"/>
                <wp:wrapNone/>
                <wp:docPr id="3" name="Rectangle 3"/>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0;margin-top:17.85pt;width:522pt;height:19.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31849b [2408]" stroked="f" w14:anchorId="760C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">
                <v:shadow on="t" color="black" opacity="22937f" offset="0,.63889mm" origin=",.5"/>
                <w10:wrap anchorx="page"/>
              </v:rect>
            </w:pict>
          </mc:Fallback>
        </mc:AlternateContent>
      </w:r>
    </w:p>
    <w:p w:rsidR="00F94903" w:rsidP="00655BDF" w:rsidRDefault="00F94903" w14:paraId="086E282A" w14:textId="48851E3E">
      <w:pPr>
        <w:spacing w:line="360" w:lineRule="auto"/>
        <w:rPr>
          <w:b/>
          <w:sz w:val="28"/>
          <w:szCs w:val="28"/>
        </w:rPr>
      </w:pPr>
    </w:p>
    <w:p w:rsidRPr="00F94903" w:rsidR="00C81013" w:rsidP="00655BDF" w:rsidRDefault="002B4FE3" w14:paraId="5BEA2A90" w14:textId="00C14AB1">
      <w:pPr>
        <w:spacing w:line="360" w:lineRule="auto"/>
        <w:rPr>
          <w:sz w:val="28"/>
          <w:szCs w:val="28"/>
        </w:rPr>
      </w:pPr>
      <w:r w:rsidRPr="00F94903">
        <w:rPr>
          <w:b/>
          <w:sz w:val="28"/>
          <w:szCs w:val="28"/>
        </w:rPr>
        <w:t>Eligibility criteria</w:t>
      </w:r>
      <w:r w:rsidRPr="00F94903" w:rsidR="00BA465F">
        <w:rPr>
          <w:sz w:val="28"/>
          <w:szCs w:val="28"/>
        </w:rPr>
        <w:br/>
      </w:r>
    </w:p>
    <w:p w:rsidRPr="00655BDF" w:rsidR="00C81013" w:rsidP="00655BDF" w:rsidRDefault="00BA465F" w14:paraId="416FB985" w14:textId="50C134F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bookmarkStart w:name="_Hlk87444585" w:id="1"/>
      <w:r w:rsidRPr="00655BDF">
        <w:rPr>
          <w:sz w:val="24"/>
          <w:szCs w:val="24"/>
        </w:rPr>
        <w:lastRenderedPageBreak/>
        <w:t xml:space="preserve">This grant funding is part of the </w:t>
      </w:r>
      <w:r w:rsidRPr="00655BDF">
        <w:rPr>
          <w:b/>
          <w:sz w:val="24"/>
          <w:szCs w:val="24"/>
        </w:rPr>
        <w:t xml:space="preserve">Re-opening and Recovery </w:t>
      </w:r>
      <w:proofErr w:type="gramStart"/>
      <w:r w:rsidRPr="00655BDF">
        <w:rPr>
          <w:b/>
          <w:sz w:val="24"/>
          <w:szCs w:val="24"/>
        </w:rPr>
        <w:t xml:space="preserve">Programme, </w:t>
      </w:r>
      <w:r w:rsidRPr="00655BDF">
        <w:rPr>
          <w:sz w:val="24"/>
          <w:szCs w:val="24"/>
        </w:rPr>
        <w:t xml:space="preserve"> supporting</w:t>
      </w:r>
      <w:proofErr w:type="gramEnd"/>
      <w:r w:rsidRPr="00655BDF">
        <w:rPr>
          <w:sz w:val="24"/>
          <w:szCs w:val="24"/>
        </w:rPr>
        <w:t xml:space="preserve"> community building, engagement and wellbeing in rural and local communities through voluntary and self-led artistic, creative and cultural activity. </w:t>
      </w:r>
      <w:bookmarkEnd w:id="1"/>
      <w:r w:rsidRPr="00655BDF">
        <w:rPr>
          <w:sz w:val="24"/>
          <w:szCs w:val="24"/>
        </w:rPr>
        <w:t>To apply for this funding, activities must:</w:t>
      </w:r>
    </w:p>
    <w:p w:rsidRPr="00655BDF" w:rsidR="00C81013" w:rsidP="00655BDF" w:rsidRDefault="00C81013" w14:paraId="762CE9AC" w14:textId="7777777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p>
    <w:p w:rsidRPr="00655BDF" w:rsidR="00C81013" w:rsidP="00655BDF" w:rsidRDefault="00BA465F" w14:paraId="340D5AD4" w14:textId="77777777">
      <w:pPr>
        <w:pStyle w:val="ListParagraph"/>
        <w:numPr>
          <w:ilvl w:val="0"/>
          <w:numId w:val="8"/>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r w:rsidRPr="00655BDF">
        <w:rPr>
          <w:sz w:val="24"/>
          <w:szCs w:val="24"/>
        </w:rPr>
        <w:t xml:space="preserve">Happen within Cheshire West and Chester (throughout the borough’s rural areas and districts of Chester, Ellesmere Port, Northwich, Neston, Vale Royal and Winsford. Check the local authority map for eligibility: </w:t>
      </w:r>
      <w:hyperlink r:id="rId10">
        <w:r w:rsidRPr="00655BDF">
          <w:rPr>
            <w:color w:val="1155CC"/>
            <w:sz w:val="24"/>
            <w:szCs w:val="24"/>
            <w:u w:val="single"/>
          </w:rPr>
          <w:t>https://maps.cheshirewestandchester.gov.uk/cwac/webmapping</w:t>
        </w:r>
      </w:hyperlink>
      <w:r w:rsidRPr="00655BDF">
        <w:rPr>
          <w:sz w:val="24"/>
          <w:szCs w:val="24"/>
        </w:rPr>
        <w:t>)</w:t>
      </w:r>
    </w:p>
    <w:p w:rsidRPr="00655BDF" w:rsidR="00C81013" w:rsidP="00655BDF" w:rsidRDefault="00BA465F" w14:paraId="7F624DDB" w14:textId="77777777">
      <w:pPr>
        <w:pStyle w:val="ListParagraph"/>
        <w:numPr>
          <w:ilvl w:val="0"/>
          <w:numId w:val="8"/>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r w:rsidRPr="00655BDF">
        <w:rPr>
          <w:sz w:val="24"/>
          <w:szCs w:val="24"/>
        </w:rPr>
        <w:t>Involve participatory creative activity (all artistic and creative forms are eligible)</w:t>
      </w:r>
    </w:p>
    <w:p w:rsidRPr="00655BDF" w:rsidR="00C81013" w:rsidP="00655BDF" w:rsidRDefault="00BA465F" w14:paraId="7951B866" w14:textId="77777777">
      <w:pPr>
        <w:pStyle w:val="ListParagraph"/>
        <w:numPr>
          <w:ilvl w:val="0"/>
          <w:numId w:val="8"/>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r w:rsidRPr="00655BDF">
        <w:rPr>
          <w:sz w:val="24"/>
          <w:szCs w:val="24"/>
        </w:rPr>
        <w:t xml:space="preserve">Be either free or cost-recovery for those taking part – not </w:t>
      </w:r>
      <w:proofErr w:type="gramStart"/>
      <w:r w:rsidRPr="00655BDF">
        <w:rPr>
          <w:sz w:val="24"/>
          <w:szCs w:val="24"/>
        </w:rPr>
        <w:t>profit making</w:t>
      </w:r>
      <w:proofErr w:type="gramEnd"/>
      <w:r w:rsidRPr="00655BDF">
        <w:rPr>
          <w:sz w:val="24"/>
          <w:szCs w:val="24"/>
        </w:rPr>
        <w:t xml:space="preserve"> activity (applicants must be not-for-profit or linked to not-for-profit community group)</w:t>
      </w:r>
    </w:p>
    <w:p w:rsidRPr="00655BDF" w:rsidR="00C81013" w:rsidP="00655BDF" w:rsidRDefault="00BA465F" w14:paraId="4F1C2C59" w14:textId="4DDD2BBD">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r w:rsidRPr="00655BDF">
        <w:rPr>
          <w:sz w:val="24"/>
          <w:szCs w:val="24"/>
        </w:rPr>
        <w:t>Be welcoming and inclusive, ensuring people feel safe taking part (proof of Public Liability Insurance cover is required prior to activity taking p</w:t>
      </w:r>
      <w:r w:rsidRPr="00655BDF" w:rsidR="002B4FE3">
        <w:rPr>
          <w:sz w:val="24"/>
          <w:szCs w:val="24"/>
        </w:rPr>
        <w:t>lace</w:t>
      </w:r>
      <w:r w:rsidRPr="00655BDF">
        <w:rPr>
          <w:sz w:val="24"/>
          <w:szCs w:val="24"/>
        </w:rPr>
        <w:t>)</w:t>
      </w:r>
      <w:r w:rsidRPr="00655BDF" w:rsidR="002B4FE3">
        <w:rPr>
          <w:sz w:val="24"/>
          <w:szCs w:val="24"/>
        </w:rPr>
        <w:t>.</w:t>
      </w:r>
    </w:p>
    <w:p w:rsidRPr="00655BDF" w:rsidR="00C81013" w:rsidP="00655BDF" w:rsidRDefault="00F94903" w14:paraId="06DE1F96" w14:textId="5F1E5FB6">
      <w:pPr>
        <w:pStyle w:val="ListParagraph"/>
        <w:numPr>
          <w:ilvl w:val="0"/>
          <w:numId w:val="8"/>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r>
        <w:rPr>
          <w:sz w:val="24"/>
          <w:szCs w:val="24"/>
        </w:rPr>
        <w:t>Project activity should be completed between the award date and 14</w:t>
      </w:r>
      <w:r w:rsidRPr="00655BDF" w:rsidR="00706D26">
        <w:rPr>
          <w:sz w:val="24"/>
          <w:szCs w:val="24"/>
        </w:rPr>
        <w:t xml:space="preserve"> </w:t>
      </w:r>
      <w:r w:rsidRPr="00655BDF" w:rsidR="00BA465F">
        <w:rPr>
          <w:sz w:val="24"/>
          <w:szCs w:val="24"/>
        </w:rPr>
        <w:t xml:space="preserve">March 2022. </w:t>
      </w:r>
      <w:r w:rsidRPr="00655BDF" w:rsidR="00580B46">
        <w:rPr>
          <w:sz w:val="24"/>
          <w:szCs w:val="24"/>
        </w:rPr>
        <w:t>The funded a</w:t>
      </w:r>
      <w:r w:rsidRPr="00655BDF" w:rsidR="00BA465F">
        <w:rPr>
          <w:sz w:val="24"/>
          <w:szCs w:val="24"/>
        </w:rPr>
        <w:t xml:space="preserve">ctivity must be scheduled </w:t>
      </w:r>
      <w:r w:rsidRPr="00655BDF" w:rsidR="00580B46">
        <w:rPr>
          <w:sz w:val="24"/>
          <w:szCs w:val="24"/>
        </w:rPr>
        <w:t xml:space="preserve">and completed </w:t>
      </w:r>
      <w:r w:rsidRPr="00655BDF" w:rsidR="00706D26">
        <w:rPr>
          <w:sz w:val="24"/>
          <w:szCs w:val="24"/>
        </w:rPr>
        <w:t>during this time</w:t>
      </w:r>
      <w:r w:rsidRPr="00655BDF" w:rsidR="00BA465F">
        <w:rPr>
          <w:sz w:val="24"/>
          <w:szCs w:val="24"/>
        </w:rPr>
        <w:t xml:space="preserve">. Activity that </w:t>
      </w:r>
      <w:r w:rsidRPr="00655BDF" w:rsidR="00706D26">
        <w:rPr>
          <w:sz w:val="24"/>
          <w:szCs w:val="24"/>
        </w:rPr>
        <w:t xml:space="preserve">happens outside of this </w:t>
      </w:r>
      <w:proofErr w:type="gramStart"/>
      <w:r w:rsidRPr="00655BDF" w:rsidR="00706D26">
        <w:rPr>
          <w:sz w:val="24"/>
          <w:szCs w:val="24"/>
        </w:rPr>
        <w:t>time period</w:t>
      </w:r>
      <w:proofErr w:type="gramEnd"/>
      <w:r w:rsidRPr="00655BDF" w:rsidR="00706D26">
        <w:rPr>
          <w:sz w:val="24"/>
          <w:szCs w:val="24"/>
        </w:rPr>
        <w:t xml:space="preserve"> </w:t>
      </w:r>
      <w:r w:rsidRPr="00655BDF" w:rsidR="00BA465F">
        <w:rPr>
          <w:sz w:val="24"/>
          <w:szCs w:val="24"/>
        </w:rPr>
        <w:t>will not be eligible.</w:t>
      </w:r>
    </w:p>
    <w:p w:rsidRPr="00655BDF" w:rsidR="00C81013" w:rsidP="00655BDF" w:rsidRDefault="00C81013" w14:paraId="126E7B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p>
    <w:p w:rsidRPr="00655BDF" w:rsidR="00C81013" w:rsidP="00655BDF" w:rsidRDefault="00BA465F" w14:paraId="338039CA" w14:textId="740CF9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r w:rsidRPr="00655BDF">
        <w:rPr>
          <w:sz w:val="24"/>
          <w:szCs w:val="24"/>
        </w:rPr>
        <w:t xml:space="preserve">In addition, proposed activity </w:t>
      </w:r>
      <w:r w:rsidRPr="00655BDF" w:rsidR="001F6133">
        <w:rPr>
          <w:sz w:val="24"/>
          <w:szCs w:val="24"/>
        </w:rPr>
        <w:t>must</w:t>
      </w:r>
      <w:r w:rsidRPr="00655BDF">
        <w:rPr>
          <w:sz w:val="24"/>
          <w:szCs w:val="24"/>
        </w:rPr>
        <w:t xml:space="preserve"> do at least one of the following:</w:t>
      </w:r>
      <w:r w:rsidRPr="00655BDF">
        <w:rPr>
          <w:sz w:val="24"/>
          <w:szCs w:val="24"/>
        </w:rPr>
        <w:br/>
      </w:r>
    </w:p>
    <w:p w:rsidRPr="00655BDF" w:rsidR="00C81013" w:rsidP="00655BDF" w:rsidRDefault="00BA465F" w14:paraId="5935D665" w14:textId="77777777">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r w:rsidRPr="00655BDF">
        <w:rPr>
          <w:sz w:val="24"/>
          <w:szCs w:val="24"/>
        </w:rPr>
        <w:t>Enable activity to restart</w:t>
      </w:r>
    </w:p>
    <w:p w:rsidRPr="00655BDF" w:rsidR="00C81013" w:rsidP="00655BDF" w:rsidRDefault="00BA465F" w14:paraId="016EBCA2" w14:textId="77777777">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r w:rsidRPr="00655BDF">
        <w:rPr>
          <w:sz w:val="24"/>
          <w:szCs w:val="24"/>
        </w:rPr>
        <w:t>Celebrate the high street</w:t>
      </w:r>
    </w:p>
    <w:p w:rsidRPr="00655BDF" w:rsidR="00C81013" w:rsidP="00655BDF" w:rsidRDefault="00BA465F" w14:paraId="10474176" w14:textId="726A0476">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szCs w:val="24"/>
        </w:rPr>
      </w:pPr>
      <w:r w:rsidRPr="00655BDF">
        <w:rPr>
          <w:sz w:val="24"/>
          <w:szCs w:val="24"/>
        </w:rPr>
        <w:t>Bring communities together</w:t>
      </w:r>
    </w:p>
    <w:p w:rsidRPr="00655BDF" w:rsidR="001F6133" w:rsidP="00655BDF" w:rsidRDefault="001F6133" w14:paraId="70868689" w14:textId="0688FB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360"/>
        <w:rPr>
          <w:sz w:val="24"/>
          <w:szCs w:val="24"/>
        </w:rPr>
      </w:pPr>
      <w:r w:rsidRPr="00655BDF">
        <w:rPr>
          <w:noProof/>
          <w:sz w:val="24"/>
          <w:szCs w:val="24"/>
        </w:rPr>
        <mc:AlternateContent>
          <mc:Choice Requires="wps">
            <w:drawing>
              <wp:anchor distT="0" distB="0" distL="114300" distR="114300" simplePos="0" relativeHeight="251665408" behindDoc="1" locked="0" layoutInCell="1" allowOverlap="1" wp14:editId="171E755C" wp14:anchorId="2D563331">
                <wp:simplePos x="0" y="0"/>
                <wp:positionH relativeFrom="page">
                  <wp:align>left</wp:align>
                </wp:positionH>
                <wp:positionV relativeFrom="paragraph">
                  <wp:posOffset>203835</wp:posOffset>
                </wp:positionV>
                <wp:extent cx="6629400" cy="247650"/>
                <wp:effectExtent l="57150" t="19050" r="57150" b="76200"/>
                <wp:wrapNone/>
                <wp:docPr id="4" name="Rectangle 4"/>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0;margin-top:16.05pt;width:522pt;height:19.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31849b [2408]" stroked="f" w14:anchorId="5B4D50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">
                <v:shadow on="t" color="black" opacity="22937f" offset="0,.63889mm" origin=",.5"/>
                <w10:wrap anchorx="page"/>
              </v:rect>
            </w:pict>
          </mc:Fallback>
        </mc:AlternateContent>
      </w:r>
    </w:p>
    <w:p w:rsidR="00F94903" w:rsidP="00655BDF" w:rsidRDefault="00F94903" w14:paraId="41598E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sz w:val="28"/>
          <w:szCs w:val="28"/>
        </w:rPr>
      </w:pPr>
    </w:p>
    <w:p w:rsidRPr="00F94903" w:rsidR="001F6133" w:rsidP="00655BDF" w:rsidRDefault="001F6133" w14:paraId="245CFF11" w14:textId="7D730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sz w:val="28"/>
          <w:szCs w:val="28"/>
        </w:rPr>
      </w:pPr>
      <w:r w:rsidRPr="00F94903">
        <w:rPr>
          <w:b/>
          <w:bCs/>
          <w:sz w:val="28"/>
          <w:szCs w:val="28"/>
        </w:rPr>
        <w:t>What we will and will not fund</w:t>
      </w:r>
    </w:p>
    <w:p w:rsidRPr="00655BDF" w:rsidR="00C81013" w:rsidP="00655BDF" w:rsidRDefault="00C81013" w14:paraId="18A6FE99" w14:textId="4EE46F76">
      <w:pPr>
        <w:spacing w:line="360" w:lineRule="auto"/>
        <w:rPr>
          <w:sz w:val="24"/>
          <w:szCs w:val="24"/>
          <w:highlight w:val="white"/>
        </w:rPr>
      </w:pPr>
    </w:p>
    <w:p w:rsidRPr="00655BDF" w:rsidR="00C81013" w:rsidP="00655BDF" w:rsidRDefault="00BA465F" w14:paraId="5981F16F" w14:textId="77777777">
      <w:pPr>
        <w:spacing w:line="360" w:lineRule="auto"/>
        <w:rPr>
          <w:sz w:val="24"/>
          <w:szCs w:val="24"/>
        </w:rPr>
      </w:pPr>
      <w:r w:rsidRPr="00655BDF">
        <w:rPr>
          <w:sz w:val="24"/>
          <w:szCs w:val="24"/>
        </w:rPr>
        <w:t xml:space="preserve">We want to encourage voluntary, </w:t>
      </w:r>
      <w:proofErr w:type="gramStart"/>
      <w:r w:rsidRPr="00655BDF">
        <w:rPr>
          <w:sz w:val="24"/>
          <w:szCs w:val="24"/>
        </w:rPr>
        <w:t>amateur</w:t>
      </w:r>
      <w:proofErr w:type="gramEnd"/>
      <w:r w:rsidRPr="00655BDF">
        <w:rPr>
          <w:sz w:val="24"/>
          <w:szCs w:val="24"/>
        </w:rPr>
        <w:t xml:space="preserve"> and community-based groups to launch or extend activity, supporting any costs for them to do so. Eligible costs include:</w:t>
      </w:r>
      <w:r w:rsidRPr="00655BDF">
        <w:rPr>
          <w:sz w:val="24"/>
          <w:szCs w:val="24"/>
        </w:rPr>
        <w:br/>
      </w:r>
    </w:p>
    <w:p w:rsidRPr="00655BDF" w:rsidR="00C81013" w:rsidP="00655BDF" w:rsidRDefault="00BA465F" w14:paraId="69181A35" w14:textId="77777777">
      <w:pPr>
        <w:pStyle w:val="ListParagraph"/>
        <w:numPr>
          <w:ilvl w:val="0"/>
          <w:numId w:val="10"/>
        </w:numPr>
        <w:spacing w:line="360" w:lineRule="auto"/>
        <w:rPr>
          <w:sz w:val="24"/>
          <w:szCs w:val="24"/>
        </w:rPr>
      </w:pPr>
      <w:r w:rsidRPr="00655BDF">
        <w:rPr>
          <w:sz w:val="24"/>
          <w:szCs w:val="24"/>
        </w:rPr>
        <w:t>Buying or hiring of materials and equipment</w:t>
      </w:r>
    </w:p>
    <w:p w:rsidRPr="00655BDF" w:rsidR="00C81013" w:rsidP="00655BDF" w:rsidRDefault="00BA465F" w14:paraId="5CB2548B" w14:textId="77777777">
      <w:pPr>
        <w:pStyle w:val="ListParagraph"/>
        <w:numPr>
          <w:ilvl w:val="0"/>
          <w:numId w:val="10"/>
        </w:numPr>
        <w:spacing w:line="360" w:lineRule="auto"/>
        <w:rPr>
          <w:sz w:val="24"/>
          <w:szCs w:val="24"/>
        </w:rPr>
      </w:pPr>
      <w:r w:rsidRPr="00655BDF">
        <w:rPr>
          <w:sz w:val="24"/>
          <w:szCs w:val="24"/>
        </w:rPr>
        <w:t xml:space="preserve">Marketing and publicity to reach new groups, including printing costs </w:t>
      </w:r>
    </w:p>
    <w:p w:rsidRPr="00655BDF" w:rsidR="00C81013" w:rsidP="00655BDF" w:rsidRDefault="00BA465F" w14:paraId="40624AE9" w14:textId="77777777">
      <w:pPr>
        <w:pStyle w:val="ListParagraph"/>
        <w:numPr>
          <w:ilvl w:val="0"/>
          <w:numId w:val="10"/>
        </w:numPr>
        <w:spacing w:line="360" w:lineRule="auto"/>
        <w:rPr>
          <w:sz w:val="24"/>
          <w:szCs w:val="24"/>
        </w:rPr>
      </w:pPr>
      <w:r w:rsidRPr="00655BDF">
        <w:rPr>
          <w:sz w:val="24"/>
          <w:szCs w:val="24"/>
        </w:rPr>
        <w:lastRenderedPageBreak/>
        <w:t xml:space="preserve">Venue </w:t>
      </w:r>
      <w:proofErr w:type="gramStart"/>
      <w:r w:rsidRPr="00655BDF">
        <w:rPr>
          <w:sz w:val="24"/>
          <w:szCs w:val="24"/>
        </w:rPr>
        <w:t>hire</w:t>
      </w:r>
      <w:proofErr w:type="gramEnd"/>
      <w:r w:rsidRPr="00655BDF">
        <w:rPr>
          <w:sz w:val="24"/>
          <w:szCs w:val="24"/>
        </w:rPr>
        <w:t xml:space="preserve"> and safety preparations</w:t>
      </w:r>
    </w:p>
    <w:p w:rsidRPr="00655BDF" w:rsidR="00C81013" w:rsidP="00655BDF" w:rsidRDefault="00BA465F" w14:paraId="15E0B47F" w14:textId="77777777">
      <w:pPr>
        <w:pStyle w:val="ListParagraph"/>
        <w:numPr>
          <w:ilvl w:val="0"/>
          <w:numId w:val="10"/>
        </w:numPr>
        <w:spacing w:line="360" w:lineRule="auto"/>
        <w:rPr>
          <w:sz w:val="24"/>
          <w:szCs w:val="24"/>
        </w:rPr>
      </w:pPr>
      <w:r w:rsidRPr="00655BDF">
        <w:rPr>
          <w:sz w:val="24"/>
          <w:szCs w:val="24"/>
        </w:rPr>
        <w:t>Technical costs</w:t>
      </w:r>
    </w:p>
    <w:p w:rsidRPr="00655BDF" w:rsidR="00C81013" w:rsidP="00655BDF" w:rsidRDefault="00BA465F" w14:paraId="68793C88" w14:textId="77777777">
      <w:pPr>
        <w:pStyle w:val="ListParagraph"/>
        <w:numPr>
          <w:ilvl w:val="0"/>
          <w:numId w:val="10"/>
        </w:numPr>
        <w:spacing w:line="360" w:lineRule="auto"/>
        <w:rPr>
          <w:sz w:val="24"/>
          <w:szCs w:val="24"/>
        </w:rPr>
      </w:pPr>
      <w:r w:rsidRPr="00655BDF">
        <w:rPr>
          <w:sz w:val="24"/>
          <w:szCs w:val="24"/>
        </w:rPr>
        <w:t>Refreshments</w:t>
      </w:r>
    </w:p>
    <w:p w:rsidRPr="00655BDF" w:rsidR="00C81013" w:rsidP="00655BDF" w:rsidRDefault="00BA465F" w14:paraId="0E1429CA" w14:textId="77919718">
      <w:pPr>
        <w:pStyle w:val="ListParagraph"/>
        <w:numPr>
          <w:ilvl w:val="0"/>
          <w:numId w:val="10"/>
        </w:numPr>
        <w:spacing w:line="360" w:lineRule="auto"/>
        <w:rPr>
          <w:sz w:val="24"/>
          <w:szCs w:val="24"/>
        </w:rPr>
      </w:pPr>
      <w:r w:rsidRPr="00655BDF">
        <w:rPr>
          <w:sz w:val="24"/>
          <w:szCs w:val="24"/>
        </w:rPr>
        <w:t xml:space="preserve">Creative development of group - </w:t>
      </w:r>
      <w:proofErr w:type="spellStart"/>
      <w:r w:rsidRPr="00655BDF">
        <w:rPr>
          <w:sz w:val="24"/>
          <w:szCs w:val="24"/>
        </w:rPr>
        <w:t>eg.</w:t>
      </w:r>
      <w:proofErr w:type="spellEnd"/>
      <w:r w:rsidRPr="00655BDF">
        <w:rPr>
          <w:sz w:val="24"/>
          <w:szCs w:val="24"/>
        </w:rPr>
        <w:t xml:space="preserve"> practitioner support (in line with Artists’ Union England rates) </w:t>
      </w:r>
    </w:p>
    <w:p w:rsidRPr="00655BDF" w:rsidR="00706D26" w:rsidP="00655BDF" w:rsidRDefault="00706D26" w14:paraId="275E7A71" w14:textId="395E463B">
      <w:pPr>
        <w:pStyle w:val="ListParagraph"/>
        <w:numPr>
          <w:ilvl w:val="0"/>
          <w:numId w:val="10"/>
        </w:numPr>
        <w:spacing w:line="360" w:lineRule="auto"/>
        <w:rPr>
          <w:sz w:val="24"/>
          <w:szCs w:val="24"/>
        </w:rPr>
      </w:pPr>
      <w:r w:rsidRPr="00655BDF">
        <w:rPr>
          <w:sz w:val="24"/>
          <w:szCs w:val="24"/>
        </w:rPr>
        <w:t>Public liability insurance (if this is not already held by the project delivery group)</w:t>
      </w:r>
    </w:p>
    <w:p w:rsidRPr="00655BDF" w:rsidR="00C81013" w:rsidP="00655BDF" w:rsidRDefault="00BA465F" w14:paraId="3693F1F1" w14:textId="77777777">
      <w:pPr>
        <w:spacing w:line="360" w:lineRule="auto"/>
        <w:rPr>
          <w:sz w:val="24"/>
          <w:szCs w:val="24"/>
        </w:rPr>
      </w:pPr>
      <w:r w:rsidRPr="00655BDF">
        <w:rPr>
          <w:sz w:val="24"/>
          <w:szCs w:val="24"/>
        </w:rPr>
        <w:br/>
        <w:t>Ineligible costs:</w:t>
      </w:r>
      <w:r w:rsidRPr="00655BDF">
        <w:rPr>
          <w:sz w:val="24"/>
          <w:szCs w:val="24"/>
        </w:rPr>
        <w:br/>
      </w:r>
    </w:p>
    <w:p w:rsidRPr="00655BDF" w:rsidR="00C81013" w:rsidP="00655BDF" w:rsidRDefault="00BA465F" w14:paraId="64B56FEF" w14:textId="77777777">
      <w:pPr>
        <w:pStyle w:val="ListParagraph"/>
        <w:numPr>
          <w:ilvl w:val="0"/>
          <w:numId w:val="11"/>
        </w:numPr>
        <w:spacing w:line="360" w:lineRule="auto"/>
        <w:rPr>
          <w:sz w:val="24"/>
          <w:szCs w:val="24"/>
        </w:rPr>
      </w:pPr>
      <w:r w:rsidRPr="00655BDF">
        <w:rPr>
          <w:sz w:val="24"/>
          <w:szCs w:val="24"/>
        </w:rPr>
        <w:t>Activity delivered and costs incurred prior to the grant being awarded</w:t>
      </w:r>
    </w:p>
    <w:p w:rsidRPr="00655BDF" w:rsidR="006927A7" w:rsidP="00655BDF" w:rsidRDefault="00BA465F" w14:paraId="21435461" w14:textId="77777777">
      <w:pPr>
        <w:pStyle w:val="ListParagraph"/>
        <w:numPr>
          <w:ilvl w:val="0"/>
          <w:numId w:val="11"/>
        </w:numPr>
        <w:spacing w:line="360" w:lineRule="auto"/>
        <w:rPr>
          <w:sz w:val="24"/>
          <w:szCs w:val="24"/>
        </w:rPr>
      </w:pPr>
      <w:r w:rsidRPr="00655BDF">
        <w:rPr>
          <w:sz w:val="24"/>
          <w:szCs w:val="24"/>
        </w:rPr>
        <w:t>Core costs</w:t>
      </w:r>
    </w:p>
    <w:p w:rsidRPr="00655BDF" w:rsidR="006927A7" w:rsidP="00655BDF" w:rsidRDefault="006927A7" w14:paraId="04F56F65" w14:textId="61DBD645">
      <w:pPr>
        <w:pStyle w:val="ListParagraph"/>
        <w:numPr>
          <w:ilvl w:val="0"/>
          <w:numId w:val="11"/>
        </w:numPr>
        <w:spacing w:line="360" w:lineRule="auto"/>
        <w:rPr>
          <w:sz w:val="24"/>
          <w:szCs w:val="24"/>
        </w:rPr>
      </w:pPr>
      <w:r w:rsidRPr="00655BDF">
        <w:rPr>
          <w:sz w:val="24"/>
          <w:szCs w:val="24"/>
        </w:rPr>
        <w:t>Capital costs</w:t>
      </w:r>
    </w:p>
    <w:p w:rsidRPr="00655BDF" w:rsidR="006927A7" w:rsidP="00655BDF" w:rsidRDefault="006927A7" w14:paraId="7224BDB5" w14:textId="4E1DF0CC">
      <w:pPr>
        <w:pStyle w:val="Default"/>
        <w:numPr>
          <w:ilvl w:val="0"/>
          <w:numId w:val="11"/>
        </w:numPr>
        <w:spacing w:line="360" w:lineRule="auto"/>
      </w:pPr>
      <w:r w:rsidRPr="00655BDF">
        <w:t xml:space="preserve">Anything that does not directly have a community benefit. </w:t>
      </w:r>
    </w:p>
    <w:p w:rsidRPr="00655BDF" w:rsidR="00C81013" w:rsidP="00655BDF" w:rsidRDefault="006927A7" w14:paraId="1F94054F" w14:textId="0D4F8DB2">
      <w:pPr>
        <w:numPr>
          <w:ilvl w:val="0"/>
          <w:numId w:val="11"/>
        </w:numPr>
        <w:autoSpaceDE w:val="0"/>
        <w:autoSpaceDN w:val="0"/>
        <w:adjustRightInd w:val="0"/>
        <w:spacing w:line="360" w:lineRule="auto"/>
        <w:rPr>
          <w:color w:val="000000"/>
          <w:sz w:val="24"/>
          <w:szCs w:val="24"/>
        </w:rPr>
      </w:pPr>
      <w:r w:rsidRPr="00655BDF">
        <w:rPr>
          <w:color w:val="000000"/>
          <w:sz w:val="24"/>
          <w:szCs w:val="24"/>
        </w:rPr>
        <w:t xml:space="preserve">Anything that will bring the council into disrepute </w:t>
      </w:r>
      <w:r w:rsidRPr="00655BDF" w:rsidR="00BA465F">
        <w:rPr>
          <w:sz w:val="24"/>
          <w:szCs w:val="24"/>
        </w:rPr>
        <w:br/>
      </w:r>
    </w:p>
    <w:p w:rsidRPr="00655BDF" w:rsidR="00C81013" w:rsidP="00655BDF" w:rsidRDefault="00BA465F" w14:paraId="0C9C673E" w14:textId="77777777">
      <w:pPr>
        <w:spacing w:line="360" w:lineRule="auto"/>
        <w:rPr>
          <w:sz w:val="24"/>
          <w:szCs w:val="24"/>
        </w:rPr>
      </w:pPr>
      <w:r w:rsidRPr="00655BDF">
        <w:rPr>
          <w:sz w:val="24"/>
          <w:szCs w:val="24"/>
        </w:rPr>
        <w:t>Other considerations</w:t>
      </w:r>
    </w:p>
    <w:p w:rsidRPr="00655BDF" w:rsidR="00C81013" w:rsidP="00655BDF" w:rsidRDefault="00C81013" w14:paraId="67316A32" w14:textId="77777777">
      <w:pPr>
        <w:spacing w:line="360" w:lineRule="auto"/>
        <w:rPr>
          <w:sz w:val="24"/>
          <w:szCs w:val="24"/>
        </w:rPr>
      </w:pPr>
    </w:p>
    <w:p w:rsidRPr="00655BDF" w:rsidR="00C81013" w:rsidP="00655BDF" w:rsidRDefault="00BA465F" w14:paraId="6DC3F49A" w14:textId="30EBF587">
      <w:pPr>
        <w:pStyle w:val="ListParagraph"/>
        <w:numPr>
          <w:ilvl w:val="0"/>
          <w:numId w:val="12"/>
        </w:numPr>
        <w:spacing w:line="360" w:lineRule="auto"/>
        <w:rPr>
          <w:sz w:val="24"/>
          <w:szCs w:val="24"/>
        </w:rPr>
      </w:pPr>
      <w:r w:rsidRPr="00655BDF">
        <w:rPr>
          <w:sz w:val="24"/>
          <w:szCs w:val="24"/>
        </w:rPr>
        <w:t xml:space="preserve">Applicants </w:t>
      </w:r>
      <w:r w:rsidRPr="00655BDF" w:rsidR="00610971">
        <w:rPr>
          <w:sz w:val="24"/>
          <w:szCs w:val="24"/>
        </w:rPr>
        <w:t xml:space="preserve">may have </w:t>
      </w:r>
      <w:r w:rsidRPr="00655BDF" w:rsidR="0097348C">
        <w:rPr>
          <w:sz w:val="24"/>
          <w:szCs w:val="24"/>
        </w:rPr>
        <w:t xml:space="preserve">applied </w:t>
      </w:r>
      <w:r w:rsidRPr="00655BDF" w:rsidR="00610971">
        <w:rPr>
          <w:sz w:val="24"/>
          <w:szCs w:val="24"/>
        </w:rPr>
        <w:t xml:space="preserve">to the Re-opening and Recovery Kickstart </w:t>
      </w:r>
      <w:proofErr w:type="gramStart"/>
      <w:r w:rsidRPr="00655BDF" w:rsidR="00610971">
        <w:rPr>
          <w:sz w:val="24"/>
          <w:szCs w:val="24"/>
        </w:rPr>
        <w:t>Grants</w:t>
      </w:r>
      <w:proofErr w:type="gramEnd"/>
      <w:r w:rsidRPr="00655BDF" w:rsidR="00610971">
        <w:rPr>
          <w:sz w:val="24"/>
          <w:szCs w:val="24"/>
        </w:rPr>
        <w:t xml:space="preserve"> but this is not essential</w:t>
      </w:r>
    </w:p>
    <w:p w:rsidRPr="00655BDF" w:rsidR="006927A7" w:rsidP="00655BDF" w:rsidRDefault="00DF206E" w14:paraId="5B2E11C2" w14:textId="61768110">
      <w:pPr>
        <w:spacing w:line="360" w:lineRule="auto"/>
        <w:rPr>
          <w:sz w:val="24"/>
          <w:szCs w:val="24"/>
          <w:highlight w:val="yellow"/>
        </w:rPr>
      </w:pPr>
      <w:r w:rsidRPr="00655BDF">
        <w:rPr>
          <w:noProof/>
          <w:sz w:val="24"/>
          <w:szCs w:val="24"/>
        </w:rPr>
        <mc:AlternateContent>
          <mc:Choice Requires="wps">
            <w:drawing>
              <wp:anchor distT="0" distB="0" distL="114300" distR="114300" simplePos="0" relativeHeight="251667456" behindDoc="1" locked="0" layoutInCell="1" allowOverlap="1" wp14:editId="37999F91" wp14:anchorId="4E84FC0D">
                <wp:simplePos x="0" y="0"/>
                <wp:positionH relativeFrom="page">
                  <wp:posOffset>66675</wp:posOffset>
                </wp:positionH>
                <wp:positionV relativeFrom="paragraph">
                  <wp:posOffset>213995</wp:posOffset>
                </wp:positionV>
                <wp:extent cx="6629400" cy="247650"/>
                <wp:effectExtent l="57150" t="19050" r="57150" b="76200"/>
                <wp:wrapNone/>
                <wp:docPr id="5" name="Rectangle 5"/>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5.25pt;margin-top:16.85pt;width:522pt;height:1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1849b [2408]" stroked="f" w14:anchorId="6365D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">
                <v:shadow on="t" color="black" opacity="22937f" offset="0,.63889mm" origin=",.5"/>
                <w10:wrap anchorx="page"/>
              </v:rect>
            </w:pict>
          </mc:Fallback>
        </mc:AlternateContent>
      </w:r>
    </w:p>
    <w:p w:rsidR="00F94903" w:rsidP="00655BDF" w:rsidRDefault="00F94903" w14:paraId="2EA221FF" w14:textId="77777777">
      <w:pPr>
        <w:spacing w:line="360" w:lineRule="auto"/>
        <w:rPr>
          <w:b/>
          <w:bCs/>
          <w:sz w:val="28"/>
          <w:szCs w:val="28"/>
        </w:rPr>
      </w:pPr>
    </w:p>
    <w:p w:rsidRPr="00F94903" w:rsidR="006927A7" w:rsidP="00655BDF" w:rsidRDefault="00FC171E" w14:paraId="2B0C2B63" w14:textId="7549E34E">
      <w:pPr>
        <w:spacing w:line="360" w:lineRule="auto"/>
        <w:rPr>
          <w:b/>
          <w:bCs/>
          <w:sz w:val="28"/>
          <w:szCs w:val="28"/>
        </w:rPr>
      </w:pPr>
      <w:r w:rsidRPr="00F94903">
        <w:rPr>
          <w:b/>
          <w:bCs/>
          <w:sz w:val="28"/>
          <w:szCs w:val="28"/>
        </w:rPr>
        <w:t>Support</w:t>
      </w:r>
    </w:p>
    <w:p w:rsidRPr="00655BDF" w:rsidR="00FC171E" w:rsidP="00655BDF" w:rsidRDefault="00FC171E" w14:paraId="131FE71A" w14:textId="77777777">
      <w:pPr>
        <w:spacing w:line="360" w:lineRule="auto"/>
        <w:rPr>
          <w:b/>
          <w:bCs/>
          <w:color w:val="FFFFFF" w:themeColor="background1"/>
          <w:sz w:val="24"/>
          <w:szCs w:val="24"/>
        </w:rPr>
      </w:pPr>
    </w:p>
    <w:p w:rsidRPr="00655BDF" w:rsidR="00A543B9" w:rsidP="00655BDF" w:rsidRDefault="00A543B9" w14:paraId="637F76EC" w14:textId="46930819">
      <w:pPr>
        <w:spacing w:line="360" w:lineRule="auto"/>
        <w:rPr>
          <w:sz w:val="24"/>
          <w:szCs w:val="24"/>
        </w:rPr>
      </w:pPr>
      <w:r w:rsidRPr="00655BDF">
        <w:rPr>
          <w:sz w:val="24"/>
          <w:szCs w:val="24"/>
        </w:rPr>
        <w:t>Creative Producer Jodie Gibson is supporting this programme</w:t>
      </w:r>
      <w:r w:rsidRPr="00655BDF" w:rsidR="00FC171E">
        <w:rPr>
          <w:sz w:val="24"/>
          <w:szCs w:val="24"/>
        </w:rPr>
        <w:t xml:space="preserve"> </w:t>
      </w:r>
      <w:r w:rsidRPr="00655BDF" w:rsidR="0097348C">
        <w:rPr>
          <w:sz w:val="24"/>
          <w:szCs w:val="24"/>
        </w:rPr>
        <w:t xml:space="preserve">and its administration.  Jodie </w:t>
      </w:r>
      <w:r w:rsidRPr="00655BDF" w:rsidR="00FC171E">
        <w:rPr>
          <w:sz w:val="24"/>
          <w:szCs w:val="24"/>
        </w:rPr>
        <w:t xml:space="preserve">can offer </w:t>
      </w:r>
      <w:r w:rsidRPr="00655BDF">
        <w:rPr>
          <w:sz w:val="24"/>
          <w:szCs w:val="24"/>
        </w:rPr>
        <w:t>support</w:t>
      </w:r>
      <w:r w:rsidRPr="00655BDF" w:rsidR="00FC171E">
        <w:rPr>
          <w:sz w:val="24"/>
          <w:szCs w:val="24"/>
        </w:rPr>
        <w:t xml:space="preserve"> or advice around </w:t>
      </w:r>
      <w:r w:rsidRPr="00655BDF">
        <w:rPr>
          <w:sz w:val="24"/>
          <w:szCs w:val="24"/>
        </w:rPr>
        <w:t>project delivery, community reach, offering training, data collection, arranging for documentation of some projects and would like to get in contact with grant recipients to enable this.</w:t>
      </w:r>
    </w:p>
    <w:p w:rsidRPr="00655BDF" w:rsidR="00C81013" w:rsidP="00655BDF" w:rsidRDefault="00C81013" w14:paraId="4AFA5D79" w14:textId="77777777">
      <w:pPr>
        <w:spacing w:line="360" w:lineRule="auto"/>
        <w:rPr>
          <w:sz w:val="24"/>
          <w:szCs w:val="24"/>
        </w:rPr>
      </w:pPr>
    </w:p>
    <w:p w:rsidRPr="00655BDF" w:rsidR="00C81013" w:rsidP="00655BDF" w:rsidRDefault="00BA465F" w14:paraId="23BA6044" w14:textId="2B4CFB5E">
      <w:pPr>
        <w:spacing w:line="360" w:lineRule="auto"/>
        <w:rPr>
          <w:sz w:val="24"/>
          <w:szCs w:val="24"/>
        </w:rPr>
      </w:pPr>
      <w:r w:rsidRPr="00655BDF">
        <w:rPr>
          <w:sz w:val="24"/>
          <w:szCs w:val="24"/>
        </w:rPr>
        <w:t>You can access the following support directly:</w:t>
      </w:r>
      <w:r w:rsidRPr="00655BDF">
        <w:rPr>
          <w:sz w:val="24"/>
          <w:szCs w:val="24"/>
        </w:rPr>
        <w:br/>
      </w:r>
    </w:p>
    <w:p w:rsidRPr="00655BDF" w:rsidR="00C81013" w:rsidP="00655BDF" w:rsidRDefault="00BA465F" w14:paraId="400BE7D8" w14:textId="77777777">
      <w:pPr>
        <w:spacing w:line="360" w:lineRule="auto"/>
        <w:rPr>
          <w:sz w:val="24"/>
          <w:szCs w:val="24"/>
        </w:rPr>
      </w:pPr>
      <w:r w:rsidRPr="00655BDF">
        <w:rPr>
          <w:sz w:val="24"/>
          <w:szCs w:val="24"/>
        </w:rPr>
        <w:lastRenderedPageBreak/>
        <w:t xml:space="preserve">Guidance briefing papers: </w:t>
      </w:r>
      <w:hyperlink r:id="rId11">
        <w:r w:rsidRPr="00655BDF">
          <w:rPr>
            <w:color w:val="1155CC"/>
            <w:sz w:val="24"/>
            <w:szCs w:val="24"/>
            <w:u w:val="single"/>
          </w:rPr>
          <w:t>https://www.creative-lives.org/Pages/Category/briefings</w:t>
        </w:r>
      </w:hyperlink>
      <w:r w:rsidRPr="00655BDF">
        <w:rPr>
          <w:sz w:val="24"/>
          <w:szCs w:val="24"/>
        </w:rPr>
        <w:br/>
        <w:t xml:space="preserve">National Creativity Map for regular activity: </w:t>
      </w:r>
      <w:hyperlink r:id="rId12">
        <w:r w:rsidRPr="00655BDF">
          <w:rPr>
            <w:color w:val="1155CC"/>
            <w:sz w:val="24"/>
            <w:szCs w:val="24"/>
            <w:u w:val="single"/>
          </w:rPr>
          <w:t>https://www.creative-lives.org/creativity-map</w:t>
        </w:r>
      </w:hyperlink>
    </w:p>
    <w:p w:rsidRPr="00655BDF" w:rsidR="00C81013" w:rsidP="00655BDF" w:rsidRDefault="00BA465F" w14:paraId="23CA2CD3" w14:textId="75820B45">
      <w:pPr>
        <w:spacing w:line="360" w:lineRule="auto"/>
        <w:rPr>
          <w:sz w:val="24"/>
          <w:szCs w:val="24"/>
        </w:rPr>
      </w:pPr>
      <w:r w:rsidRPr="00655BDF">
        <w:rPr>
          <w:sz w:val="24"/>
          <w:szCs w:val="24"/>
        </w:rPr>
        <w:t xml:space="preserve">Creative Community Champions Creative Network: </w:t>
      </w:r>
      <w:hyperlink w:history="1" r:id="rId13">
        <w:r w:rsidRPr="00655BDF" w:rsidR="0097348C">
          <w:rPr>
            <w:rStyle w:val="Hyperlink"/>
            <w:sz w:val="24"/>
            <w:szCs w:val="24"/>
          </w:rPr>
          <w:t>https://www.creative-lives.org/creative-champions</w:t>
        </w:r>
      </w:hyperlink>
      <w:r w:rsidRPr="00655BDF" w:rsidR="0097348C">
        <w:rPr>
          <w:sz w:val="24"/>
          <w:szCs w:val="24"/>
        </w:rPr>
        <w:t xml:space="preserve"> </w:t>
      </w:r>
    </w:p>
    <w:p w:rsidRPr="00655BDF" w:rsidR="00300005" w:rsidP="00655BDF" w:rsidRDefault="00300005" w14:paraId="0EB1E913" w14:textId="77777777">
      <w:pPr>
        <w:pStyle w:val="NoSpacing"/>
        <w:spacing w:line="360" w:lineRule="auto"/>
        <w:rPr>
          <w:rFonts w:ascii="Arial" w:hAnsi="Arial" w:cs="Arial"/>
          <w:b/>
          <w:bCs/>
          <w:sz w:val="24"/>
          <w:szCs w:val="24"/>
        </w:rPr>
      </w:pPr>
    </w:p>
    <w:p w:rsidRPr="00655BDF" w:rsidR="00300005" w:rsidP="00655BDF" w:rsidRDefault="00300005" w14:paraId="5A47271D" w14:textId="77777777">
      <w:pPr>
        <w:pStyle w:val="NoSpacing"/>
        <w:spacing w:line="360" w:lineRule="auto"/>
        <w:rPr>
          <w:rFonts w:ascii="Arial" w:hAnsi="Arial" w:cs="Arial"/>
          <w:b/>
          <w:bCs/>
          <w:sz w:val="24"/>
          <w:szCs w:val="24"/>
        </w:rPr>
      </w:pPr>
      <w:r w:rsidRPr="00655BDF">
        <w:rPr>
          <w:rFonts w:ascii="Arial" w:hAnsi="Arial" w:cs="Arial"/>
          <w:b/>
          <w:bCs/>
          <w:noProof/>
          <w:color w:val="FFFFFF" w:themeColor="background1"/>
          <w:sz w:val="24"/>
          <w:szCs w:val="24"/>
        </w:rPr>
        <mc:AlternateContent>
          <mc:Choice Requires="wps">
            <w:drawing>
              <wp:anchor distT="0" distB="0" distL="114300" distR="114300" simplePos="0" relativeHeight="251669504" behindDoc="1" locked="0" layoutInCell="1" allowOverlap="1" wp14:editId="2BBEF97F" wp14:anchorId="61DE6469">
                <wp:simplePos x="0" y="0"/>
                <wp:positionH relativeFrom="page">
                  <wp:posOffset>95250</wp:posOffset>
                </wp:positionH>
                <wp:positionV relativeFrom="paragraph">
                  <wp:posOffset>168275</wp:posOffset>
                </wp:positionV>
                <wp:extent cx="6629400" cy="247650"/>
                <wp:effectExtent l="57150" t="19050" r="57150" b="76200"/>
                <wp:wrapNone/>
                <wp:docPr id="8" name="Rectangle 8"/>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7.5pt;margin-top:13.25pt;width:522pt;height:1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1849b [2408]" stroked="f" w14:anchorId="0F8FB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">
                <v:shadow on="t" color="black" opacity="22937f" offset="0,.63889mm" origin=",.5"/>
                <w10:wrap anchorx="page"/>
              </v:rect>
            </w:pict>
          </mc:Fallback>
        </mc:AlternateContent>
      </w:r>
    </w:p>
    <w:p w:rsidR="00F94903" w:rsidP="00655BDF" w:rsidRDefault="00F94903" w14:paraId="527E79AB" w14:textId="77777777">
      <w:pPr>
        <w:pStyle w:val="NoSpacing"/>
        <w:spacing w:line="360" w:lineRule="auto"/>
        <w:rPr>
          <w:rFonts w:ascii="Arial" w:hAnsi="Arial" w:cs="Arial"/>
          <w:b/>
          <w:bCs/>
          <w:sz w:val="28"/>
          <w:szCs w:val="28"/>
        </w:rPr>
      </w:pPr>
    </w:p>
    <w:p w:rsidRPr="00F94903" w:rsidR="00300005" w:rsidP="00655BDF" w:rsidRDefault="00300005" w14:paraId="76B459A0" w14:textId="50907FAA">
      <w:pPr>
        <w:pStyle w:val="NoSpacing"/>
        <w:spacing w:line="360" w:lineRule="auto"/>
        <w:rPr>
          <w:rFonts w:ascii="Arial" w:hAnsi="Arial" w:cs="Arial"/>
          <w:b/>
          <w:bCs/>
          <w:sz w:val="28"/>
          <w:szCs w:val="28"/>
        </w:rPr>
      </w:pPr>
      <w:r w:rsidRPr="00F94903">
        <w:rPr>
          <w:rFonts w:ascii="Arial" w:hAnsi="Arial" w:cs="Arial"/>
          <w:b/>
          <w:bCs/>
          <w:sz w:val="28"/>
          <w:szCs w:val="28"/>
        </w:rPr>
        <w:t>Important information about the funding source</w:t>
      </w:r>
    </w:p>
    <w:p w:rsidRPr="00655BDF" w:rsidR="00300005" w:rsidP="00655BDF" w:rsidRDefault="00300005" w14:paraId="7FDF4402" w14:textId="77777777">
      <w:pPr>
        <w:spacing w:before="100" w:beforeAutospacing="1" w:after="100" w:afterAutospacing="1" w:line="360" w:lineRule="auto"/>
        <w:rPr>
          <w:rFonts w:eastAsia="Times New Roman"/>
          <w:sz w:val="24"/>
          <w:szCs w:val="24"/>
          <w:lang w:eastAsia="en-GB"/>
        </w:rPr>
      </w:pPr>
      <w:r w:rsidRPr="00655BDF">
        <w:rPr>
          <w:rFonts w:eastAsia="Times New Roman"/>
          <w:sz w:val="24"/>
          <w:szCs w:val="24"/>
          <w:lang w:eastAsia="en-GB"/>
        </w:rPr>
        <w:t>Please be aware that the Reopening and Recovery Programme is supported by ARG (</w:t>
      </w:r>
      <w:r w:rsidRPr="00655BDF">
        <w:rPr>
          <w:sz w:val="24"/>
          <w:szCs w:val="24"/>
          <w:shd w:val="clear" w:color="auto" w:fill="FFFFFF"/>
        </w:rPr>
        <w:t>Additional Restrictions </w:t>
      </w:r>
      <w:r w:rsidRPr="00655BDF">
        <w:rPr>
          <w:rStyle w:val="Emphasis"/>
          <w:i w:val="0"/>
          <w:iCs w:val="0"/>
          <w:sz w:val="24"/>
          <w:szCs w:val="24"/>
          <w:shd w:val="clear" w:color="auto" w:fill="FFFFFF"/>
        </w:rPr>
        <w:t>Grant)</w:t>
      </w:r>
      <w:r w:rsidRPr="00655BDF">
        <w:rPr>
          <w:rStyle w:val="Emphasis"/>
          <w:b/>
          <w:bCs/>
          <w:sz w:val="24"/>
          <w:szCs w:val="24"/>
          <w:shd w:val="clear" w:color="auto" w:fill="FFFFFF"/>
        </w:rPr>
        <w:t xml:space="preserve"> </w:t>
      </w:r>
      <w:r w:rsidRPr="00655BDF">
        <w:rPr>
          <w:rFonts w:eastAsia="Times New Roman"/>
          <w:sz w:val="24"/>
          <w:szCs w:val="24"/>
          <w:lang w:eastAsia="en-GB"/>
        </w:rPr>
        <w:t xml:space="preserve">funding from Central Government.  Therefore, we may need to share some grant application details with the Department for Business, </w:t>
      </w:r>
      <w:proofErr w:type="gramStart"/>
      <w:r w:rsidRPr="00655BDF">
        <w:rPr>
          <w:rFonts w:eastAsia="Times New Roman"/>
          <w:sz w:val="24"/>
          <w:szCs w:val="24"/>
          <w:lang w:eastAsia="en-GB"/>
        </w:rPr>
        <w:t>Energy</w:t>
      </w:r>
      <w:proofErr w:type="gramEnd"/>
      <w:r w:rsidRPr="00655BDF">
        <w:rPr>
          <w:rFonts w:eastAsia="Times New Roman"/>
          <w:sz w:val="24"/>
          <w:szCs w:val="24"/>
          <w:lang w:eastAsia="en-GB"/>
        </w:rPr>
        <w:t xml:space="preserve"> and Industrial Strategy.  These will not be personal details that identify individuals.</w:t>
      </w:r>
    </w:p>
    <w:p w:rsidRPr="00655BDF" w:rsidR="000F16C0" w:rsidP="00655BDF" w:rsidRDefault="00300005" w14:paraId="3D9B5C99" w14:textId="797FAB14">
      <w:pPr>
        <w:spacing w:before="100" w:beforeAutospacing="1" w:after="100" w:afterAutospacing="1" w:line="360" w:lineRule="auto"/>
        <w:rPr>
          <w:rFonts w:eastAsia="Times New Roman"/>
          <w:sz w:val="24"/>
          <w:szCs w:val="24"/>
          <w:lang w:eastAsia="en-GB"/>
        </w:rPr>
      </w:pPr>
      <w:r w:rsidRPr="00655BDF">
        <w:rPr>
          <w:rFonts w:eastAsia="Times New Roman"/>
          <w:sz w:val="24"/>
          <w:szCs w:val="24"/>
          <w:lang w:eastAsia="en-GB"/>
        </w:rPr>
        <w:t>There is also a limit to the amount of money each organisation can receive in subsidies so you will need to make us aware on the application form if you have already received any such support in the last three years (you should have been advised that the award was classed as a subsidy (previously State Aid) when it was granted).</w:t>
      </w:r>
    </w:p>
    <w:p w:rsidRPr="00655BDF" w:rsidR="000F16C0" w:rsidP="00655BDF" w:rsidRDefault="000F16C0" w14:paraId="31D32669" w14:textId="458FEFEB">
      <w:pPr>
        <w:spacing w:before="100" w:beforeAutospacing="1" w:after="100" w:afterAutospacing="1" w:line="360" w:lineRule="auto"/>
        <w:rPr>
          <w:rFonts w:eastAsia="Times New Roman"/>
          <w:sz w:val="24"/>
          <w:szCs w:val="24"/>
          <w:lang w:eastAsia="en-GB"/>
        </w:rPr>
      </w:pPr>
      <w:r w:rsidRPr="00655BDF">
        <w:rPr>
          <w:rFonts w:eastAsia="Times New Roman"/>
          <w:sz w:val="24"/>
          <w:szCs w:val="24"/>
          <w:lang w:eastAsia="en-GB"/>
        </w:rPr>
        <w:t>Further information about this (and the limits) is at the end of the application form.</w:t>
      </w:r>
    </w:p>
    <w:p w:rsidRPr="00655BDF" w:rsidR="00300005" w:rsidP="00655BDF" w:rsidRDefault="00300005" w14:paraId="56622853" w14:textId="77777777">
      <w:pPr>
        <w:spacing w:line="360" w:lineRule="auto"/>
        <w:rPr>
          <w:sz w:val="24"/>
          <w:szCs w:val="24"/>
        </w:rPr>
      </w:pPr>
    </w:p>
    <w:sectPr w:rsidRPr="00655BDF" w:rsidR="00300005">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5F5CA" w14:textId="77777777" w:rsidR="00772872" w:rsidRDefault="00772872">
      <w:pPr>
        <w:spacing w:line="240" w:lineRule="auto"/>
      </w:pPr>
      <w:r>
        <w:separator/>
      </w:r>
    </w:p>
  </w:endnote>
  <w:endnote w:type="continuationSeparator" w:id="0">
    <w:p w14:paraId="58E3DA21" w14:textId="77777777" w:rsidR="00772872" w:rsidRDefault="00772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FD662" w14:textId="77777777" w:rsidR="00772872" w:rsidRDefault="00772872">
      <w:pPr>
        <w:spacing w:line="240" w:lineRule="auto"/>
      </w:pPr>
      <w:r>
        <w:separator/>
      </w:r>
    </w:p>
  </w:footnote>
  <w:footnote w:type="continuationSeparator" w:id="0">
    <w:p w14:paraId="08E98373" w14:textId="77777777" w:rsidR="00772872" w:rsidRDefault="007728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A4B8" w14:textId="5717ACE2" w:rsidR="00C81013" w:rsidRDefault="00DD0F81" w:rsidP="00DD0F81">
    <w:pPr>
      <w:spacing w:after="160" w:line="259" w:lineRule="auto"/>
    </w:pPr>
    <w:r>
      <w:rPr>
        <w:noProof/>
        <w:sz w:val="24"/>
        <w:szCs w:val="24"/>
      </w:rPr>
      <w:drawing>
        <wp:inline distT="0" distB="0" distL="0" distR="0" wp14:anchorId="5D46EE6F" wp14:editId="0535FC5B">
          <wp:extent cx="1905000" cy="59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910" cy="605018"/>
                  </a:xfrm>
                  <a:prstGeom prst="rect">
                    <a:avLst/>
                  </a:prstGeom>
                  <a:noFill/>
                  <a:ln>
                    <a:noFill/>
                  </a:ln>
                </pic:spPr>
              </pic:pic>
            </a:graphicData>
          </a:graphic>
        </wp:inline>
      </w:drawing>
    </w:r>
    <w:r>
      <w:rPr>
        <w:b/>
        <w:sz w:val="24"/>
        <w:szCs w:val="24"/>
      </w:rPr>
      <w:t xml:space="preserve">      </w:t>
    </w:r>
    <w:r>
      <w:rPr>
        <w:b/>
        <w:sz w:val="24"/>
        <w:szCs w:val="24"/>
      </w:rPr>
      <w:tab/>
    </w:r>
    <w:r>
      <w:rPr>
        <w:b/>
        <w:sz w:val="24"/>
        <w:szCs w:val="24"/>
      </w:rPr>
      <w:tab/>
    </w:r>
    <w:r>
      <w:rPr>
        <w:b/>
        <w:sz w:val="24"/>
        <w:szCs w:val="24"/>
      </w:rPr>
      <w:tab/>
      <w:t xml:space="preserve">      </w:t>
    </w:r>
    <w:r w:rsidR="00DB06C6">
      <w:rPr>
        <w:noProof/>
        <w:sz w:val="24"/>
        <w:szCs w:val="24"/>
      </w:rPr>
      <w:drawing>
        <wp:inline distT="0" distB="0" distL="0" distR="0" wp14:anchorId="1C5A2183" wp14:editId="18EF9785">
          <wp:extent cx="2238375" cy="51191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837" cy="518424"/>
                  </a:xfrm>
                  <a:prstGeom prst="rect">
                    <a:avLst/>
                  </a:prstGeom>
                  <a:noFill/>
                  <a:ln>
                    <a:noFill/>
                  </a:ln>
                </pic:spPr>
              </pic:pic>
            </a:graphicData>
          </a:graphic>
        </wp:inline>
      </w:drawing>
    </w:r>
    <w:r w:rsidR="00BA465F">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C85F87"/>
    <w:multiLevelType w:val="hybridMultilevel"/>
    <w:tmpl w:val="0FA288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DDFD6D"/>
    <w:multiLevelType w:val="hybridMultilevel"/>
    <w:tmpl w:val="623DFD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1022B"/>
    <w:multiLevelType w:val="multilevel"/>
    <w:tmpl w:val="8FBA4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762A22"/>
    <w:multiLevelType w:val="hybridMultilevel"/>
    <w:tmpl w:val="27B49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C9613D"/>
    <w:multiLevelType w:val="multilevel"/>
    <w:tmpl w:val="7390F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B82257"/>
    <w:multiLevelType w:val="hybridMultilevel"/>
    <w:tmpl w:val="1A80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37217"/>
    <w:multiLevelType w:val="multilevel"/>
    <w:tmpl w:val="6F2C8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0C3E7F"/>
    <w:multiLevelType w:val="multilevel"/>
    <w:tmpl w:val="9ADEB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5E5D1C"/>
    <w:multiLevelType w:val="hybridMultilevel"/>
    <w:tmpl w:val="965E0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F15BC7"/>
    <w:multiLevelType w:val="hybridMultilevel"/>
    <w:tmpl w:val="5172F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67269C"/>
    <w:multiLevelType w:val="hybridMultilevel"/>
    <w:tmpl w:val="BEEC1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B63A19"/>
    <w:multiLevelType w:val="hybridMultilevel"/>
    <w:tmpl w:val="29E2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394"/>
    <w:multiLevelType w:val="hybridMultilevel"/>
    <w:tmpl w:val="3DC66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AEA1A8"/>
    <w:multiLevelType w:val="hybridMultilevel"/>
    <w:tmpl w:val="1F8A4D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2E62AA2"/>
    <w:multiLevelType w:val="multilevel"/>
    <w:tmpl w:val="8822F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FE0D90"/>
    <w:multiLevelType w:val="multilevel"/>
    <w:tmpl w:val="FC6C5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4"/>
  </w:num>
  <w:num w:numId="3">
    <w:abstractNumId w:val="2"/>
  </w:num>
  <w:num w:numId="4">
    <w:abstractNumId w:val="7"/>
  </w:num>
  <w:num w:numId="5">
    <w:abstractNumId w:val="6"/>
  </w:num>
  <w:num w:numId="6">
    <w:abstractNumId w:val="15"/>
  </w:num>
  <w:num w:numId="7">
    <w:abstractNumId w:val="5"/>
  </w:num>
  <w:num w:numId="8">
    <w:abstractNumId w:val="8"/>
  </w:num>
  <w:num w:numId="9">
    <w:abstractNumId w:val="10"/>
  </w:num>
  <w:num w:numId="10">
    <w:abstractNumId w:val="3"/>
  </w:num>
  <w:num w:numId="11">
    <w:abstractNumId w:val="12"/>
  </w:num>
  <w:num w:numId="12">
    <w:abstractNumId w:val="9"/>
  </w:num>
  <w:num w:numId="13">
    <w:abstractNumId w:val="1"/>
  </w:num>
  <w:num w:numId="14">
    <w:abstractNumId w:val="1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13"/>
    <w:rsid w:val="00035292"/>
    <w:rsid w:val="000F16C0"/>
    <w:rsid w:val="000F5DEC"/>
    <w:rsid w:val="001C6F00"/>
    <w:rsid w:val="001D14E0"/>
    <w:rsid w:val="001F6133"/>
    <w:rsid w:val="002A5644"/>
    <w:rsid w:val="002B1BBB"/>
    <w:rsid w:val="002B2907"/>
    <w:rsid w:val="002B4FE3"/>
    <w:rsid w:val="00300005"/>
    <w:rsid w:val="00341971"/>
    <w:rsid w:val="003441C1"/>
    <w:rsid w:val="00357358"/>
    <w:rsid w:val="00361ACB"/>
    <w:rsid w:val="00407CA6"/>
    <w:rsid w:val="0043112C"/>
    <w:rsid w:val="00472318"/>
    <w:rsid w:val="004E0057"/>
    <w:rsid w:val="00580B46"/>
    <w:rsid w:val="005B18CA"/>
    <w:rsid w:val="00610971"/>
    <w:rsid w:val="00642300"/>
    <w:rsid w:val="00655BDF"/>
    <w:rsid w:val="006927A7"/>
    <w:rsid w:val="006C11ED"/>
    <w:rsid w:val="00706D26"/>
    <w:rsid w:val="00772872"/>
    <w:rsid w:val="007E55E3"/>
    <w:rsid w:val="00891BC9"/>
    <w:rsid w:val="008C6D9A"/>
    <w:rsid w:val="008D4505"/>
    <w:rsid w:val="00973036"/>
    <w:rsid w:val="0097348C"/>
    <w:rsid w:val="009E0120"/>
    <w:rsid w:val="00A26627"/>
    <w:rsid w:val="00A543B9"/>
    <w:rsid w:val="00A94053"/>
    <w:rsid w:val="00AC5B16"/>
    <w:rsid w:val="00B36D53"/>
    <w:rsid w:val="00B75703"/>
    <w:rsid w:val="00B93FBD"/>
    <w:rsid w:val="00BA465F"/>
    <w:rsid w:val="00C35684"/>
    <w:rsid w:val="00C37697"/>
    <w:rsid w:val="00C81013"/>
    <w:rsid w:val="00D10BBE"/>
    <w:rsid w:val="00DB06C6"/>
    <w:rsid w:val="00DD0F81"/>
    <w:rsid w:val="00DF206E"/>
    <w:rsid w:val="00E86BB2"/>
    <w:rsid w:val="00EB1A74"/>
    <w:rsid w:val="00ED7E7C"/>
    <w:rsid w:val="00F023A0"/>
    <w:rsid w:val="00F94903"/>
    <w:rsid w:val="00FC1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F40C"/>
  <w15:docId w15:val="{EDA2A6E0-5B9A-4926-B5D9-FD0653E1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441C1"/>
    <w:pPr>
      <w:tabs>
        <w:tab w:val="center" w:pos="4513"/>
        <w:tab w:val="right" w:pos="9026"/>
      </w:tabs>
      <w:spacing w:line="240" w:lineRule="auto"/>
    </w:pPr>
  </w:style>
  <w:style w:type="character" w:customStyle="1" w:styleId="HeaderChar">
    <w:name w:val="Header Char"/>
    <w:basedOn w:val="DefaultParagraphFont"/>
    <w:link w:val="Header"/>
    <w:uiPriority w:val="99"/>
    <w:rsid w:val="003441C1"/>
  </w:style>
  <w:style w:type="paragraph" w:styleId="Footer">
    <w:name w:val="footer"/>
    <w:basedOn w:val="Normal"/>
    <w:link w:val="FooterChar"/>
    <w:uiPriority w:val="99"/>
    <w:unhideWhenUsed/>
    <w:rsid w:val="003441C1"/>
    <w:pPr>
      <w:tabs>
        <w:tab w:val="center" w:pos="4513"/>
        <w:tab w:val="right" w:pos="9026"/>
      </w:tabs>
      <w:spacing w:line="240" w:lineRule="auto"/>
    </w:pPr>
  </w:style>
  <w:style w:type="character" w:customStyle="1" w:styleId="FooterChar">
    <w:name w:val="Footer Char"/>
    <w:basedOn w:val="DefaultParagraphFont"/>
    <w:link w:val="Footer"/>
    <w:uiPriority w:val="99"/>
    <w:rsid w:val="003441C1"/>
  </w:style>
  <w:style w:type="character" w:styleId="CommentReference">
    <w:name w:val="annotation reference"/>
    <w:basedOn w:val="DefaultParagraphFont"/>
    <w:uiPriority w:val="99"/>
    <w:semiHidden/>
    <w:unhideWhenUsed/>
    <w:rsid w:val="00706D26"/>
    <w:rPr>
      <w:sz w:val="16"/>
      <w:szCs w:val="16"/>
    </w:rPr>
  </w:style>
  <w:style w:type="paragraph" w:styleId="CommentText">
    <w:name w:val="annotation text"/>
    <w:basedOn w:val="Normal"/>
    <w:link w:val="CommentTextChar"/>
    <w:uiPriority w:val="99"/>
    <w:semiHidden/>
    <w:unhideWhenUsed/>
    <w:rsid w:val="00706D26"/>
    <w:pPr>
      <w:spacing w:line="240" w:lineRule="auto"/>
    </w:pPr>
    <w:rPr>
      <w:sz w:val="20"/>
      <w:szCs w:val="20"/>
    </w:rPr>
  </w:style>
  <w:style w:type="character" w:customStyle="1" w:styleId="CommentTextChar">
    <w:name w:val="Comment Text Char"/>
    <w:basedOn w:val="DefaultParagraphFont"/>
    <w:link w:val="CommentText"/>
    <w:uiPriority w:val="99"/>
    <w:semiHidden/>
    <w:rsid w:val="00706D26"/>
    <w:rPr>
      <w:sz w:val="20"/>
      <w:szCs w:val="20"/>
    </w:rPr>
  </w:style>
  <w:style w:type="paragraph" w:styleId="CommentSubject">
    <w:name w:val="annotation subject"/>
    <w:basedOn w:val="CommentText"/>
    <w:next w:val="CommentText"/>
    <w:link w:val="CommentSubjectChar"/>
    <w:uiPriority w:val="99"/>
    <w:semiHidden/>
    <w:unhideWhenUsed/>
    <w:rsid w:val="00706D26"/>
    <w:rPr>
      <w:b/>
      <w:bCs/>
    </w:rPr>
  </w:style>
  <w:style w:type="character" w:customStyle="1" w:styleId="CommentSubjectChar">
    <w:name w:val="Comment Subject Char"/>
    <w:basedOn w:val="CommentTextChar"/>
    <w:link w:val="CommentSubject"/>
    <w:uiPriority w:val="99"/>
    <w:semiHidden/>
    <w:rsid w:val="00706D26"/>
    <w:rPr>
      <w:b/>
      <w:bCs/>
      <w:sz w:val="20"/>
      <w:szCs w:val="20"/>
    </w:rPr>
  </w:style>
  <w:style w:type="paragraph" w:styleId="NoSpacing">
    <w:name w:val="No Spacing"/>
    <w:uiPriority w:val="1"/>
    <w:qFormat/>
    <w:rsid w:val="002B2907"/>
    <w:pPr>
      <w:spacing w:line="240" w:lineRule="auto"/>
    </w:pPr>
    <w:rPr>
      <w:rFonts w:asciiTheme="minorHAnsi" w:eastAsiaTheme="minorHAnsi" w:hAnsiTheme="minorHAnsi" w:cstheme="minorBidi"/>
    </w:rPr>
  </w:style>
  <w:style w:type="paragraph" w:styleId="ListParagraph">
    <w:name w:val="List Paragraph"/>
    <w:basedOn w:val="Normal"/>
    <w:uiPriority w:val="34"/>
    <w:qFormat/>
    <w:rsid w:val="002B2907"/>
    <w:pPr>
      <w:ind w:left="720"/>
      <w:contextualSpacing/>
    </w:pPr>
    <w:rPr>
      <w:lang w:eastAsia="en-GB"/>
    </w:rPr>
  </w:style>
  <w:style w:type="paragraph" w:customStyle="1" w:styleId="Default">
    <w:name w:val="Default"/>
    <w:rsid w:val="00A94053"/>
    <w:pPr>
      <w:autoSpaceDE w:val="0"/>
      <w:autoSpaceDN w:val="0"/>
      <w:adjustRightInd w:val="0"/>
      <w:spacing w:line="240" w:lineRule="auto"/>
    </w:pPr>
    <w:rPr>
      <w:color w:val="000000"/>
      <w:sz w:val="24"/>
      <w:szCs w:val="24"/>
    </w:rPr>
  </w:style>
  <w:style w:type="character" w:styleId="Hyperlink">
    <w:name w:val="Hyperlink"/>
    <w:basedOn w:val="DefaultParagraphFont"/>
    <w:uiPriority w:val="99"/>
    <w:unhideWhenUsed/>
    <w:rsid w:val="004E0057"/>
    <w:rPr>
      <w:color w:val="0000FF" w:themeColor="hyperlink"/>
      <w:u w:val="single"/>
    </w:rPr>
  </w:style>
  <w:style w:type="character" w:styleId="UnresolvedMention">
    <w:name w:val="Unresolved Mention"/>
    <w:basedOn w:val="DefaultParagraphFont"/>
    <w:uiPriority w:val="99"/>
    <w:semiHidden/>
    <w:unhideWhenUsed/>
    <w:rsid w:val="004E0057"/>
    <w:rPr>
      <w:color w:val="605E5C"/>
      <w:shd w:val="clear" w:color="auto" w:fill="E1DFDD"/>
    </w:rPr>
  </w:style>
  <w:style w:type="character" w:styleId="Emphasis">
    <w:name w:val="Emphasis"/>
    <w:basedOn w:val="DefaultParagraphFont"/>
    <w:uiPriority w:val="20"/>
    <w:qFormat/>
    <w:rsid w:val="00300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405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tswest@cheshirewestandchester.gov.uk" TargetMode="External"/><Relationship Id="rId13" Type="http://schemas.openxmlformats.org/officeDocument/2006/relationships/hyperlink" Target="https://www.creative-lives.org/creative-champ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eative-lives.org/creativity-ma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eative-lives.org/Pages/Category/briefi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ps.cheshirewestandchester.gov.uk/cwac/webmapping" TargetMode="External"/><Relationship Id="rId4" Type="http://schemas.openxmlformats.org/officeDocument/2006/relationships/settings" Target="settings.xml"/><Relationship Id="rId9" Type="http://schemas.openxmlformats.org/officeDocument/2006/relationships/hyperlink" Target="https://www.cheshirewestandchester.gov.uk/your-council/policies-and-performance/equality-and-diversity/policies-schemes-and-reports/Equality-and-Diversity-Policy.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aex2tRoAjILG90ddgAJk/ffOQA==">AMUW2mUz+Li+2x0tXtFhi21vw1KiiJrhxwbORWHxagsXiPz3G9BGHLpPcbpOI0wFWyFtsqkerSMmQCRdP8X3G7WbKQPREu61ohi4Bp6daayd9hFzmgN4wDs=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development-grants-guidance-notes</dc:title>
  <dc:subject>
  </dc:subject>
  <dc:creator>KNIGHT, Emma</dc:creator>
  <cp:keywords>
  </cp:keywords>
  <dc:description>
  </dc:description>
  <cp:lastModifiedBy>zengenti</cp:lastModifiedBy>
  <cp:revision>3</cp:revision>
  <dcterms:created xsi:type="dcterms:W3CDTF">2021-11-24T12:30:00Z</dcterms:created>
  <dcterms:modified xsi:type="dcterms:W3CDTF">2021-12-14T12:14:07Z</dcterms:modified>
</cp:coreProperties>
</file>